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32" w:rsidRDefault="009F1132">
      <w:pPr>
        <w:pStyle w:val="TOC4"/>
        <w:ind w:left="0" w:right="6634"/>
      </w:pPr>
    </w:p>
    <w:p w:rsidR="009F1132" w:rsidRDefault="009F1132">
      <w:pPr>
        <w:rPr>
          <w:rFonts w:ascii="Arial" w:hAnsi="Arial" w:cs="Arial"/>
          <w:b/>
          <w:bCs/>
          <w:sz w:val="32"/>
        </w:rPr>
      </w:pPr>
    </w:p>
    <w:p w:rsidR="009F1132" w:rsidRDefault="009F1132">
      <w:pPr>
        <w:rPr>
          <w:sz w:val="28"/>
        </w:rPr>
      </w:pPr>
      <w:r>
        <w:rPr>
          <w:rFonts w:ascii="Arial" w:hAnsi="Arial" w:cs="Arial"/>
          <w:b/>
          <w:bCs/>
          <w:sz w:val="28"/>
        </w:rPr>
        <w:t>DISCUSSION PAPER</w:t>
      </w:r>
      <w:r>
        <w:rPr>
          <w:rFonts w:ascii="Arial" w:hAnsi="Arial"/>
          <w:b/>
          <w:sz w:val="28"/>
        </w:rPr>
        <w:t xml:space="preserve"> - Bridge Safety Screens </w:t>
      </w:r>
    </w:p>
    <w:p w:rsidR="009F1132" w:rsidRDefault="009F1132">
      <w:pPr>
        <w:pStyle w:val="Header"/>
        <w:tabs>
          <w:tab w:val="clear" w:pos="4153"/>
          <w:tab w:val="clear" w:pos="8306"/>
        </w:tabs>
        <w:rPr>
          <w:rFonts w:ascii="Arial" w:hAnsi="Arial" w:cs="Arial"/>
          <w:b/>
          <w:bCs/>
          <w:sz w:val="32"/>
        </w:rPr>
      </w:pPr>
      <w:r>
        <w:rPr>
          <w:rFonts w:ascii="Arial" w:hAnsi="Arial" w:cs="Arial"/>
          <w:b/>
          <w:bCs/>
          <w:sz w:val="32"/>
        </w:rPr>
        <w:t xml:space="preserve"> </w:t>
      </w:r>
    </w:p>
    <w:p w:rsidR="009F1132" w:rsidRDefault="009F1132">
      <w:pPr>
        <w:pStyle w:val="BodyText2"/>
        <w:framePr w:wrap="auto"/>
        <w:rPr>
          <w:sz w:val="16"/>
        </w:rPr>
      </w:pPr>
      <w:r>
        <w:rPr>
          <w:sz w:val="16"/>
        </w:rPr>
        <w:t xml:space="preserve">     </w:t>
      </w:r>
    </w:p>
    <w:p w:rsidR="009F1132" w:rsidRDefault="009F1132">
      <w:pPr>
        <w:pStyle w:val="BodyText2"/>
        <w:framePr w:wrap="auto"/>
        <w:rPr>
          <w:sz w:val="16"/>
        </w:rPr>
      </w:pPr>
    </w:p>
    <w:p w:rsidR="009F1132" w:rsidRDefault="009F1132"/>
    <w:p w:rsidR="009F1132" w:rsidRDefault="009F1132">
      <w:pPr>
        <w:pStyle w:val="Heading1"/>
      </w:pPr>
      <w:bookmarkStart w:id="0" w:name="_Toc455822738"/>
      <w:bookmarkStart w:id="1" w:name="_Toc455822781"/>
      <w:bookmarkStart w:id="2" w:name="_Toc455822815"/>
      <w:bookmarkStart w:id="3" w:name="_Toc456055881"/>
      <w:bookmarkStart w:id="4" w:name="_Toc473953720"/>
      <w:bookmarkStart w:id="5" w:name="_Toc477596710"/>
      <w:bookmarkStart w:id="6" w:name="_Toc480170691"/>
      <w:r>
        <w:t>Introduction</w:t>
      </w:r>
      <w:bookmarkEnd w:id="0"/>
      <w:bookmarkEnd w:id="1"/>
      <w:bookmarkEnd w:id="2"/>
      <w:bookmarkEnd w:id="3"/>
      <w:bookmarkEnd w:id="4"/>
      <w:bookmarkEnd w:id="5"/>
      <w:bookmarkEnd w:id="6"/>
    </w:p>
    <w:p w:rsidR="009F1132" w:rsidRDefault="009F1132">
      <w:pPr>
        <w:pStyle w:val="Header"/>
        <w:tabs>
          <w:tab w:val="clear" w:pos="4153"/>
          <w:tab w:val="clear" w:pos="8306"/>
        </w:tabs>
      </w:pPr>
    </w:p>
    <w:p w:rsidR="009F1132" w:rsidRDefault="009F1132">
      <w:r>
        <w:t xml:space="preserve">Urban Services recognises that there is a risk to road users from objects being intentionally thrown off bridges onto traffic passing below. In the past, these incidents have been infrequent and sporadic and were not seen as a major concern to the organisation. However, in recent times there have been a number of reported incidents both locally (and nationally) of accidents occurring as a result of objects being thrown off bridges at traffic below. This has highlighted the need for Urban Services to reassess these risks in light of these recent events to ensure that the likelihood of potential accidents caused from an object being thrown off a bridge at a vehicle passing below was minimised. Thus the objective of this document is </w:t>
      </w:r>
    </w:p>
    <w:p w:rsidR="009F1132" w:rsidRDefault="009F1132"/>
    <w:p w:rsidR="009F1132" w:rsidRDefault="009F1132">
      <w:pPr>
        <w:numPr>
          <w:ilvl w:val="0"/>
          <w:numId w:val="39"/>
        </w:numPr>
      </w:pPr>
      <w:r>
        <w:t>To confirm our assessment of the risk,</w:t>
      </w:r>
    </w:p>
    <w:p w:rsidR="009F1132" w:rsidRDefault="009F1132">
      <w:pPr>
        <w:numPr>
          <w:ilvl w:val="0"/>
          <w:numId w:val="39"/>
        </w:numPr>
      </w:pPr>
      <w:r>
        <w:t>Discuss issues that might arise from our risk assessment and what impacts this might have to Roads ACT and other government stakeholders,</w:t>
      </w:r>
    </w:p>
    <w:p w:rsidR="009F1132" w:rsidRDefault="009F1132">
      <w:pPr>
        <w:numPr>
          <w:ilvl w:val="0"/>
          <w:numId w:val="39"/>
        </w:numPr>
      </w:pPr>
      <w:r>
        <w:t xml:space="preserve">To identify, and prioritise the levels of risk with the likelihood (consequence) of accidents occurring as a result of objects being thrown off bridges, </w:t>
      </w:r>
    </w:p>
    <w:p w:rsidR="009F1132" w:rsidRDefault="009F1132">
      <w:pPr>
        <w:numPr>
          <w:ilvl w:val="0"/>
          <w:numId w:val="39"/>
        </w:numPr>
      </w:pPr>
      <w:r>
        <w:t xml:space="preserve">To present the options available for ameliorating these risks; and </w:t>
      </w:r>
    </w:p>
    <w:p w:rsidR="009F1132" w:rsidRDefault="009F1132">
      <w:pPr>
        <w:numPr>
          <w:ilvl w:val="0"/>
          <w:numId w:val="39"/>
        </w:numPr>
      </w:pPr>
      <w:r>
        <w:t xml:space="preserve">To develop a methodology aimed at ameliorating some of the identified risks. </w:t>
      </w:r>
    </w:p>
    <w:p w:rsidR="009F1132" w:rsidRDefault="009F1132"/>
    <w:p w:rsidR="009F1132" w:rsidRDefault="009F1132">
      <w:pPr>
        <w:pStyle w:val="Heading2"/>
      </w:pPr>
      <w:r>
        <w:t>Background</w:t>
      </w:r>
    </w:p>
    <w:p w:rsidR="009F1132" w:rsidRDefault="009F1132">
      <w:pPr>
        <w:jc w:val="right"/>
      </w:pPr>
    </w:p>
    <w:p w:rsidR="009F1132" w:rsidRDefault="009F1132">
      <w:pPr>
        <w:rPr>
          <w:color w:val="000000"/>
        </w:rPr>
      </w:pPr>
      <w:r>
        <w:rPr>
          <w:color w:val="000000"/>
        </w:rPr>
        <w:t xml:space="preserve">The incidence of objects being thrown or dropped from a footway over a roadway is not a recent occurrence. In the ACT there is circumstantial evidence from discussions with the AFP that whilst these incidents have occurred in the past there </w:t>
      </w:r>
      <w:proofErr w:type="gramStart"/>
      <w:r>
        <w:rPr>
          <w:color w:val="000000"/>
        </w:rPr>
        <w:t>has been no recorded events</w:t>
      </w:r>
      <w:proofErr w:type="gramEnd"/>
      <w:r>
        <w:rPr>
          <w:color w:val="000000"/>
        </w:rPr>
        <w:t xml:space="preserve"> on the police databases, as no complaints have been officially lodged relating to property damage or injury. </w:t>
      </w:r>
    </w:p>
    <w:p w:rsidR="009F1132" w:rsidRDefault="009F1132">
      <w:pPr>
        <w:pStyle w:val="Header"/>
        <w:tabs>
          <w:tab w:val="clear" w:pos="4153"/>
          <w:tab w:val="clear" w:pos="8306"/>
        </w:tabs>
      </w:pPr>
    </w:p>
    <w:p w:rsidR="009F1132" w:rsidRDefault="009F1132">
      <w:r>
        <w:rPr>
          <w:color w:val="000000"/>
        </w:rPr>
        <w:t>E</w:t>
      </w:r>
      <w:r>
        <w:t xml:space="preserve">vidence from other jurisdictions suggests that the incidence of throwing objects from bridges is sporadic, and there is no reliable data available on the location and frequency of these incidents, although there was a relationship between frequency of these incidents and school holidays. </w:t>
      </w:r>
    </w:p>
    <w:p w:rsidR="009F1132" w:rsidRDefault="009F1132"/>
    <w:p w:rsidR="009F1132" w:rsidRDefault="009F1132">
      <w:r>
        <w:t xml:space="preserve">In 1999, Urban Services undertook a </w:t>
      </w:r>
      <w:r>
        <w:rPr>
          <w:i/>
          <w:iCs/>
        </w:rPr>
        <w:t xml:space="preserve">“risk analysis” </w:t>
      </w:r>
      <w:r>
        <w:t>using the Australian Standard</w:t>
      </w:r>
      <w:r>
        <w:rPr>
          <w:i/>
          <w:iCs/>
        </w:rPr>
        <w:t xml:space="preserve"> </w:t>
      </w:r>
      <w:r>
        <w:t>(AS/NZS 4360:1999)</w:t>
      </w:r>
      <w:r>
        <w:rPr>
          <w:i/>
          <w:iCs/>
        </w:rPr>
        <w:t xml:space="preserve"> </w:t>
      </w:r>
      <w:r>
        <w:t xml:space="preserve">to determine whether or not the installation of safety measures aimed at restricting these events from occurring </w:t>
      </w:r>
      <w:proofErr w:type="gramStart"/>
      <w:r>
        <w:t>were</w:t>
      </w:r>
      <w:proofErr w:type="gramEnd"/>
      <w:r>
        <w:t xml:space="preserve"> justified. After formal discussions with key stakeholder groups (including the AFP) it was decided that the likelihood of a vehicle being hit by an object thrown off a bridge was </w:t>
      </w:r>
      <w:r>
        <w:rPr>
          <w:i/>
          <w:iCs/>
        </w:rPr>
        <w:t>“rare”</w:t>
      </w:r>
      <w:r>
        <w:t xml:space="preserve"> and the consequence of this </w:t>
      </w:r>
      <w:r>
        <w:lastRenderedPageBreak/>
        <w:t xml:space="preserve">action presented a </w:t>
      </w:r>
      <w:r>
        <w:rPr>
          <w:i/>
          <w:iCs/>
        </w:rPr>
        <w:t xml:space="preserve">“low risk” </w:t>
      </w:r>
      <w:r>
        <w:t xml:space="preserve">to the organisation at the time.   </w:t>
      </w:r>
    </w:p>
    <w:p w:rsidR="009F1132" w:rsidRDefault="009F1132"/>
    <w:p w:rsidR="009F1132" w:rsidRDefault="009F1132">
      <w:pPr>
        <w:rPr>
          <w:rFonts w:ascii="Arial" w:hAnsi="Arial" w:cs="Arial"/>
          <w:b/>
          <w:bCs/>
          <w:sz w:val="22"/>
        </w:rPr>
      </w:pPr>
      <w:r>
        <w:rPr>
          <w:rFonts w:ascii="Arial" w:hAnsi="Arial" w:cs="Arial"/>
          <w:b/>
          <w:bCs/>
          <w:sz w:val="22"/>
        </w:rPr>
        <w:t>1.2</w:t>
      </w:r>
      <w:r>
        <w:rPr>
          <w:rFonts w:ascii="Arial" w:hAnsi="Arial" w:cs="Arial"/>
          <w:b/>
          <w:bCs/>
          <w:sz w:val="22"/>
        </w:rPr>
        <w:tab/>
        <w:t>Current Situation</w:t>
      </w:r>
    </w:p>
    <w:p w:rsidR="009F1132" w:rsidRDefault="009F1132"/>
    <w:p w:rsidR="009F1132" w:rsidRDefault="009F1132">
      <w:r>
        <w:t xml:space="preserve">On 10 September 2003, a member from the public travelling along Erindale Drive by car was struck by an object thrown from the footway bridge above the road and sustained extensive damage to her windscreen. This matter was also reported to the AFP and appeared in the local </w:t>
      </w:r>
      <w:r>
        <w:rPr>
          <w:i/>
          <w:iCs/>
        </w:rPr>
        <w:t>“Southside Chronicle”</w:t>
      </w:r>
      <w:r>
        <w:t xml:space="preserve"> newspaper, which highlighted the risks associated with accidents as a result of objects being thrown off bridges. ACTION has also reported incidences of objects being thrown off bridges at buses.</w:t>
      </w:r>
    </w:p>
    <w:p w:rsidR="009F1132" w:rsidRDefault="009F1132"/>
    <w:p w:rsidR="009F1132" w:rsidRDefault="009F1132">
      <w:r>
        <w:t xml:space="preserve">Further investigation undertaken by Urban Services into this matter showed that the AFP was aware of similar incidents occurring at this (and other) location(s), which were not recorded in the AFP databases as they did not involve injury and/or substantial damage to the </w:t>
      </w:r>
      <w:proofErr w:type="gramStart"/>
      <w:r>
        <w:t>driver  and</w:t>
      </w:r>
      <w:proofErr w:type="gramEnd"/>
      <w:r>
        <w:t xml:space="preserve">/or the vehicle. This prompted Urban Services to review its stance regarding the provision of safety measures relating to vehicles passing under bridges. </w:t>
      </w:r>
    </w:p>
    <w:p w:rsidR="009F1132" w:rsidRDefault="009F1132"/>
    <w:p w:rsidR="009F1132" w:rsidRDefault="009F1132">
      <w:r>
        <w:t>The RTA-NSW has recently developed a policy for the installation of safety screens on bridges, following a fatality and a number of accidents occurring as a result of objects thrown off bridges at passing vehicles. The policy incorporates a detailed assessment of bridges, pedestrian traffic and vehicle movements under bridges, and is based on a warrant system for assessing (and ranking) locations that satisfied the criteria for the installation of these safety screens on bridges.  The RTA has also adopted design standards for safety screens, which are to be incorporated in all new bridge construction, where the bridge crosses over a trafficked road. VicRoads and other jurisdictions contacted have adopted similar criteria to the RTA for assessing the requirement of providing safety screens on bridges.</w:t>
      </w:r>
    </w:p>
    <w:p w:rsidR="009F1132" w:rsidRDefault="009F1132"/>
    <w:p w:rsidR="009F1132" w:rsidRDefault="009F1132">
      <w:r>
        <w:t xml:space="preserve">In light of the recent events involving thrown objects occurring in the ACT and work undertaken by the RTA-NSW and other jurisdictions, Urban Services is considering adopting similar measures for improving the safety of vehicles to ensure the risks associated with objects thrown of bridges are minimised. </w:t>
      </w:r>
    </w:p>
    <w:p w:rsidR="009F1132" w:rsidRDefault="009F1132"/>
    <w:p w:rsidR="009F1132" w:rsidRDefault="009F1132">
      <w:pPr>
        <w:pStyle w:val="Heading2"/>
        <w:numPr>
          <w:ilvl w:val="1"/>
          <w:numId w:val="40"/>
        </w:numPr>
      </w:pPr>
      <w:bookmarkStart w:id="7" w:name="_Toc455822739"/>
      <w:bookmarkStart w:id="8" w:name="_Toc455822782"/>
      <w:bookmarkStart w:id="9" w:name="_Toc455822816"/>
      <w:bookmarkStart w:id="10" w:name="_Toc456055882"/>
      <w:bookmarkStart w:id="11" w:name="_Toc473953721"/>
      <w:bookmarkStart w:id="12" w:name="_Toc477596711"/>
      <w:bookmarkStart w:id="13" w:name="_Toc480170692"/>
      <w:r>
        <w:t xml:space="preserve">Risk </w:t>
      </w:r>
      <w:bookmarkEnd w:id="7"/>
      <w:bookmarkEnd w:id="8"/>
      <w:bookmarkEnd w:id="9"/>
      <w:bookmarkEnd w:id="10"/>
      <w:bookmarkEnd w:id="11"/>
      <w:bookmarkEnd w:id="12"/>
      <w:bookmarkEnd w:id="13"/>
    </w:p>
    <w:p w:rsidR="009F1132" w:rsidRDefault="009F1132"/>
    <w:p w:rsidR="009F1132" w:rsidRDefault="009F1132">
      <w:pPr>
        <w:rPr>
          <w:color w:val="000000"/>
        </w:rPr>
      </w:pPr>
      <w:r>
        <w:rPr>
          <w:color w:val="000000"/>
        </w:rPr>
        <w:t xml:space="preserve">This document applies to Urban Services infrastructure and involves assessing bridges for the likelihood (and consequence) of objects being thrown onto the roadway underneath. Urban Services has assessed footway bridges as presenting the highest risk due to the level of pedestrian activity generated, whilst traffic only and multi-mode traffic bridges have been identified as medium and low risk bridges due to the surveillance provided by other traffic modes and a lower level of pedestrian activity. </w:t>
      </w:r>
    </w:p>
    <w:p w:rsidR="009F1132" w:rsidRDefault="009F1132">
      <w:pPr>
        <w:rPr>
          <w:color w:val="000000"/>
        </w:rPr>
      </w:pPr>
    </w:p>
    <w:p w:rsidR="009F1132" w:rsidRDefault="009F1132">
      <w:pPr>
        <w:rPr>
          <w:color w:val="000000"/>
        </w:rPr>
      </w:pPr>
      <w:r>
        <w:rPr>
          <w:color w:val="000000"/>
        </w:rPr>
        <w:t xml:space="preserve">Bridges noted as low risk will be analysed separately and/or treated with </w:t>
      </w:r>
      <w:r>
        <w:rPr>
          <w:i/>
          <w:iCs/>
          <w:color w:val="000000"/>
        </w:rPr>
        <w:t>“alternative treatment options”</w:t>
      </w:r>
      <w:r>
        <w:rPr>
          <w:color w:val="000000"/>
        </w:rPr>
        <w:t xml:space="preserve"> as noted in Section 2.0 (below). If approved and endorsed by stakeholders, it is intended that the mitigation strategy for bridges ranked as high and medium risk would involve:</w:t>
      </w:r>
    </w:p>
    <w:p w:rsidR="009F1132" w:rsidRDefault="009F1132">
      <w:pPr>
        <w:ind w:left="360"/>
        <w:rPr>
          <w:color w:val="000000"/>
        </w:rPr>
      </w:pPr>
    </w:p>
    <w:p w:rsidR="009F1132" w:rsidRDefault="009F1132">
      <w:pPr>
        <w:numPr>
          <w:ilvl w:val="0"/>
          <w:numId w:val="37"/>
        </w:numPr>
      </w:pPr>
      <w:r>
        <w:rPr>
          <w:color w:val="000000"/>
        </w:rPr>
        <w:t>Progressively installing safety screens on selected bridges based on an assessment of the public safety risk. The high risk pedestrian only bridges over roadways would be dealt with firstly and then all multi mode bridges on a ranking or as needs basis if there is reported incidences</w:t>
      </w:r>
    </w:p>
    <w:p w:rsidR="009F1132" w:rsidRDefault="009F1132"/>
    <w:p w:rsidR="009F1132" w:rsidRDefault="009F1132">
      <w:pPr>
        <w:pStyle w:val="Heading1"/>
      </w:pPr>
      <w:r>
        <w:t xml:space="preserve">Alternative Treatment Options </w:t>
      </w:r>
    </w:p>
    <w:p w:rsidR="009F1132" w:rsidRDefault="009F1132"/>
    <w:p w:rsidR="009F1132" w:rsidRDefault="009F1132">
      <w:r>
        <w:t xml:space="preserve">There are a number of alternative measures which should also be considered initially at assessed </w:t>
      </w:r>
      <w:r>
        <w:rPr>
          <w:i/>
          <w:iCs/>
        </w:rPr>
        <w:t>“low risk”</w:t>
      </w:r>
      <w:r>
        <w:t xml:space="preserve"> locations or used as combinations with safety screens at </w:t>
      </w:r>
      <w:r>
        <w:rPr>
          <w:i/>
          <w:iCs/>
        </w:rPr>
        <w:t xml:space="preserve">“high risk” </w:t>
      </w:r>
      <w:r>
        <w:t>locations to enhance the level of safety of the amenity. These alternative measures include:</w:t>
      </w:r>
    </w:p>
    <w:p w:rsidR="009F1132" w:rsidRDefault="009F1132"/>
    <w:p w:rsidR="009F1132" w:rsidRDefault="009F1132">
      <w:pPr>
        <w:pStyle w:val="bullets"/>
        <w:numPr>
          <w:ilvl w:val="0"/>
          <w:numId w:val="2"/>
        </w:numPr>
        <w:spacing w:after="0"/>
        <w:ind w:left="284" w:hanging="284"/>
      </w:pPr>
      <w:r>
        <w:t>The implementation of maintenance practices around, and in the vicinity of bridges to remove loose stones, concrete fragments and other loose debris that could potentially be thrown off bridges;</w:t>
      </w:r>
    </w:p>
    <w:p w:rsidR="009F1132" w:rsidRDefault="009F1132">
      <w:pPr>
        <w:pStyle w:val="bullets"/>
        <w:numPr>
          <w:ilvl w:val="0"/>
          <w:numId w:val="2"/>
        </w:numPr>
        <w:spacing w:after="0"/>
        <w:ind w:left="284" w:hanging="284"/>
      </w:pPr>
      <w:r>
        <w:t>Replacement of timber and metal delineator posts in the immediate vicinity of the structures with lightweight plastic alternatives;</w:t>
      </w:r>
    </w:p>
    <w:p w:rsidR="009F1132" w:rsidRDefault="009F1132">
      <w:pPr>
        <w:pStyle w:val="bullets"/>
        <w:numPr>
          <w:ilvl w:val="0"/>
          <w:numId w:val="2"/>
        </w:numPr>
        <w:spacing w:after="0"/>
        <w:ind w:left="284" w:hanging="284"/>
      </w:pPr>
      <w:r>
        <w:t>Modification and removal of roadside furniture that could be used as projectiles;</w:t>
      </w:r>
    </w:p>
    <w:p w:rsidR="009F1132" w:rsidRDefault="009F1132">
      <w:pPr>
        <w:pStyle w:val="bullets"/>
        <w:numPr>
          <w:ilvl w:val="0"/>
          <w:numId w:val="2"/>
        </w:numPr>
        <w:spacing w:after="0"/>
        <w:ind w:left="284" w:hanging="284"/>
      </w:pPr>
      <w:r>
        <w:t xml:space="preserve">Covering stony embankments (grade permitting) with </w:t>
      </w:r>
      <w:r>
        <w:rPr>
          <w:color w:val="000000"/>
        </w:rPr>
        <w:t>inorganic/bushfire retardant mulch with the possible inclusion of small shrubs</w:t>
      </w:r>
      <w:r>
        <w:t>;</w:t>
      </w:r>
    </w:p>
    <w:p w:rsidR="009F1132" w:rsidRDefault="009F1132">
      <w:pPr>
        <w:pStyle w:val="bullets"/>
        <w:numPr>
          <w:ilvl w:val="0"/>
          <w:numId w:val="2"/>
        </w:numPr>
        <w:spacing w:after="0"/>
        <w:ind w:left="284" w:hanging="284"/>
      </w:pPr>
      <w:r>
        <w:t>Installation of lighting and/or enhanced lighting;</w:t>
      </w:r>
    </w:p>
    <w:p w:rsidR="009F1132" w:rsidRDefault="009F1132">
      <w:pPr>
        <w:pStyle w:val="bullets"/>
        <w:numPr>
          <w:ilvl w:val="0"/>
          <w:numId w:val="2"/>
        </w:numPr>
        <w:spacing w:after="0"/>
        <w:ind w:left="284" w:hanging="284"/>
      </w:pPr>
      <w:r>
        <w:t>Awareness of issues and discussions with local authorities and community groups;</w:t>
      </w:r>
    </w:p>
    <w:p w:rsidR="009F1132" w:rsidRDefault="009F1132">
      <w:pPr>
        <w:pStyle w:val="bullets"/>
        <w:numPr>
          <w:ilvl w:val="0"/>
          <w:numId w:val="2"/>
        </w:numPr>
        <w:spacing w:after="0"/>
        <w:ind w:left="284" w:hanging="284"/>
        <w:rPr>
          <w:color w:val="000000"/>
        </w:rPr>
      </w:pPr>
      <w:r>
        <w:rPr>
          <w:color w:val="000000"/>
        </w:rPr>
        <w:t>Undertaking a media campaign through advertisements in the newspaper, newsletters and neighbourhood planning initiatives advising residents regarding the danger of throwing objects from bridges and the likely consequences of such an act (both for the perpetrator and the effected road user(s));</w:t>
      </w:r>
    </w:p>
    <w:p w:rsidR="009F1132" w:rsidRDefault="009F1132">
      <w:pPr>
        <w:pStyle w:val="bullets"/>
        <w:numPr>
          <w:ilvl w:val="0"/>
          <w:numId w:val="2"/>
        </w:numPr>
        <w:spacing w:after="0"/>
        <w:ind w:left="284" w:hanging="284"/>
      </w:pPr>
      <w:r>
        <w:t xml:space="preserve">Reducing the speed limits of the road under the bridge – in most cases this is not an option due to the road hierarchy </w:t>
      </w:r>
      <w:r>
        <w:rPr>
          <w:color w:val="000000"/>
        </w:rPr>
        <w:t>and enforcement issues;</w:t>
      </w:r>
    </w:p>
    <w:p w:rsidR="009F1132" w:rsidRDefault="009F1132">
      <w:pPr>
        <w:pStyle w:val="bullets"/>
        <w:numPr>
          <w:ilvl w:val="0"/>
          <w:numId w:val="2"/>
        </w:numPr>
        <w:spacing w:after="0"/>
        <w:ind w:left="284" w:hanging="284"/>
      </w:pPr>
      <w:r>
        <w:t xml:space="preserve">Lowering the bridge – this can be done in the design </w:t>
      </w:r>
      <w:proofErr w:type="gramStart"/>
      <w:r>
        <w:t>phase,</w:t>
      </w:r>
      <w:proofErr w:type="gramEnd"/>
      <w:r>
        <w:t xml:space="preserve"> however the bridge will still require adequate headroom to provide for heavy vehicle </w:t>
      </w:r>
      <w:r>
        <w:rPr>
          <w:color w:val="000000"/>
        </w:rPr>
        <w:t>and bus</w:t>
      </w:r>
      <w:r>
        <w:t xml:space="preserve"> access underneath.</w:t>
      </w:r>
    </w:p>
    <w:p w:rsidR="009F1132" w:rsidRDefault="009F1132">
      <w:pPr>
        <w:pStyle w:val="bullets"/>
        <w:numPr>
          <w:ilvl w:val="0"/>
          <w:numId w:val="0"/>
        </w:numPr>
        <w:spacing w:after="0"/>
      </w:pPr>
    </w:p>
    <w:p w:rsidR="009F1132" w:rsidRDefault="009F1132">
      <w:pPr>
        <w:pStyle w:val="bullets"/>
        <w:numPr>
          <w:ilvl w:val="0"/>
          <w:numId w:val="0"/>
        </w:numPr>
        <w:spacing w:after="0"/>
        <w:rPr>
          <w:color w:val="000000"/>
        </w:rPr>
      </w:pPr>
      <w:r>
        <w:rPr>
          <w:i/>
          <w:iCs/>
          <w:color w:val="000000"/>
        </w:rPr>
        <w:t>Note:</w:t>
      </w:r>
      <w:r>
        <w:rPr>
          <w:color w:val="000000"/>
        </w:rPr>
        <w:t xml:space="preserve"> Whilst some of these options could be implemented, they do not remove the risk to the motorist.</w:t>
      </w:r>
    </w:p>
    <w:p w:rsidR="009F1132" w:rsidRDefault="009F1132">
      <w:pPr>
        <w:pStyle w:val="bullets"/>
        <w:numPr>
          <w:ilvl w:val="0"/>
          <w:numId w:val="0"/>
        </w:numPr>
        <w:spacing w:after="0"/>
      </w:pPr>
    </w:p>
    <w:p w:rsidR="009F1132" w:rsidRDefault="009F1132">
      <w:pPr>
        <w:pStyle w:val="Heading2"/>
      </w:pPr>
      <w:bookmarkStart w:id="14" w:name="_Toc455822742"/>
      <w:bookmarkStart w:id="15" w:name="_Toc455822785"/>
      <w:bookmarkStart w:id="16" w:name="_Toc455822819"/>
      <w:bookmarkStart w:id="17" w:name="_Toc456055883"/>
      <w:bookmarkStart w:id="18" w:name="_Toc473953723"/>
      <w:bookmarkStart w:id="19" w:name="_Toc477596713"/>
      <w:bookmarkStart w:id="20" w:name="_Toc480170694"/>
      <w:r>
        <w:t>Proposed P</w:t>
      </w:r>
      <w:bookmarkEnd w:id="14"/>
      <w:bookmarkEnd w:id="15"/>
      <w:bookmarkEnd w:id="16"/>
      <w:bookmarkEnd w:id="17"/>
      <w:bookmarkEnd w:id="18"/>
      <w:bookmarkEnd w:id="19"/>
      <w:bookmarkEnd w:id="20"/>
      <w:r>
        <w:t xml:space="preserve">olicy  </w:t>
      </w:r>
    </w:p>
    <w:p w:rsidR="009F1132" w:rsidRDefault="009F1132"/>
    <w:p w:rsidR="009F1132" w:rsidRDefault="009F1132">
      <w:r>
        <w:t xml:space="preserve">If endorsed, the main objective of the final bridge safety screen policy would be aimed at addressing the public safety issues associated with accidents caused from objects thrown off bridges through the provision of safety screens and/or alternative safety measures implemented on bridges. </w:t>
      </w:r>
    </w:p>
    <w:p w:rsidR="009F1132" w:rsidRDefault="009F1132"/>
    <w:p w:rsidR="009F1132" w:rsidRDefault="009F1132">
      <w:r>
        <w:t xml:space="preserve">It is intended that bridges assessed as </w:t>
      </w:r>
      <w:r>
        <w:rPr>
          <w:i/>
          <w:iCs/>
        </w:rPr>
        <w:t>“high risk</w:t>
      </w:r>
      <w:proofErr w:type="gramStart"/>
      <w:r>
        <w:rPr>
          <w:i/>
          <w:iCs/>
        </w:rPr>
        <w:t>”</w:t>
      </w:r>
      <w:r>
        <w:t xml:space="preserve">  (</w:t>
      </w:r>
      <w:proofErr w:type="gramEnd"/>
      <w:r>
        <w:t xml:space="preserve">AS/NZS 4360:1999) would require a formal assessment of the associated risks using a warrant system similar to the one </w:t>
      </w:r>
      <w:r>
        <w:lastRenderedPageBreak/>
        <w:t xml:space="preserve">adopted by the RTA-NSW. Alternative treatment options will also be considered in isolation or as a combination. </w:t>
      </w:r>
    </w:p>
    <w:p w:rsidR="009F1132" w:rsidRDefault="009F1132"/>
    <w:p w:rsidR="009F1132" w:rsidRDefault="009F1132">
      <w:r>
        <w:t xml:space="preserve">Once there is an agreement that a bridge screen policy is warranted, bridges screens will be installed using the methodology below including:  </w:t>
      </w:r>
    </w:p>
    <w:p w:rsidR="009F1132" w:rsidRDefault="009F1132">
      <w:pPr>
        <w:numPr>
          <w:ilvl w:val="0"/>
          <w:numId w:val="30"/>
        </w:numPr>
      </w:pPr>
      <w:r>
        <w:t>Prioritise the screening requirements for bridges based on highest risk</w:t>
      </w:r>
    </w:p>
    <w:p w:rsidR="009F1132" w:rsidRDefault="009F1132">
      <w:pPr>
        <w:numPr>
          <w:ilvl w:val="0"/>
          <w:numId w:val="30"/>
        </w:numPr>
      </w:pPr>
      <w:r>
        <w:t xml:space="preserve">Develop a criteria for the prioritisation of screening requirements on road bridges with pedestrian access using a warrant system  </w:t>
      </w:r>
    </w:p>
    <w:p w:rsidR="009F1132" w:rsidRDefault="009F1132">
      <w:pPr>
        <w:ind w:left="720"/>
      </w:pPr>
      <w:proofErr w:type="gramStart"/>
      <w:r>
        <w:t>(Attachment A- Bridge Safety Screen Warrant System- Explanation Table).</w:t>
      </w:r>
      <w:proofErr w:type="gramEnd"/>
      <w:r>
        <w:t xml:space="preserve">   </w:t>
      </w:r>
    </w:p>
    <w:p w:rsidR="009F1132" w:rsidRDefault="009F1132">
      <w:pPr>
        <w:pStyle w:val="bullets"/>
        <w:numPr>
          <w:ilvl w:val="0"/>
          <w:numId w:val="38"/>
        </w:numPr>
        <w:spacing w:after="0"/>
      </w:pPr>
      <w:r>
        <w:t>Explore other options available to achieve the objectives of safety screens.</w:t>
      </w:r>
    </w:p>
    <w:p w:rsidR="009F1132" w:rsidRDefault="009F1132">
      <w:pPr>
        <w:pStyle w:val="bullets"/>
        <w:numPr>
          <w:ilvl w:val="0"/>
          <w:numId w:val="0"/>
        </w:numPr>
        <w:spacing w:after="0"/>
        <w:ind w:left="360"/>
      </w:pPr>
    </w:p>
    <w:p w:rsidR="009F1132" w:rsidRDefault="009F1132">
      <w:pPr>
        <w:pStyle w:val="Heading1"/>
      </w:pPr>
      <w:r>
        <w:t>Proposed Selection Criteria</w:t>
      </w:r>
    </w:p>
    <w:p w:rsidR="009F1132" w:rsidRDefault="009F1132"/>
    <w:p w:rsidR="009F1132" w:rsidRDefault="009F1132">
      <w:r>
        <w:t>For a bridge to be considered as a candidate location for safety screening the road being over-passed should have a posted speed limit of 80 km/h or more for a rural road and 70 km/h for an urban road environment. In addition, at least one of the following criteria should also be satisfied:</w:t>
      </w:r>
    </w:p>
    <w:p w:rsidR="009F1132" w:rsidRDefault="009F1132"/>
    <w:p w:rsidR="009F1132" w:rsidRDefault="009F1132">
      <w:pPr>
        <w:pStyle w:val="bullets"/>
        <w:numPr>
          <w:ilvl w:val="0"/>
          <w:numId w:val="3"/>
        </w:numPr>
      </w:pPr>
      <w:r>
        <w:t>Incidents of objects being thrown or dropped from or near the bridge have been reported.</w:t>
      </w:r>
    </w:p>
    <w:p w:rsidR="009F1132" w:rsidRDefault="009F1132">
      <w:pPr>
        <w:pStyle w:val="bullets"/>
        <w:numPr>
          <w:ilvl w:val="0"/>
          <w:numId w:val="3"/>
        </w:numPr>
      </w:pPr>
      <w:r>
        <w:t>Incidents of significant graffiti or other vandalism has been recorded and are evident.</w:t>
      </w:r>
    </w:p>
    <w:p w:rsidR="009F1132" w:rsidRDefault="009F1132">
      <w:pPr>
        <w:pStyle w:val="bullets"/>
        <w:numPr>
          <w:ilvl w:val="0"/>
          <w:numId w:val="3"/>
        </w:numPr>
        <w:rPr>
          <w:color w:val="000000"/>
        </w:rPr>
      </w:pPr>
      <w:r>
        <w:rPr>
          <w:color w:val="000000"/>
        </w:rPr>
        <w:t>Bridges over motorways, restricted access roads* and major public roads over heavily trafficked roads. (i.e. Annual Average Daily Traffic (AADT) approximately 5000 vehicles per day)</w:t>
      </w:r>
    </w:p>
    <w:p w:rsidR="009F1132" w:rsidRDefault="009F1132">
      <w:pPr>
        <w:pStyle w:val="bullets"/>
        <w:numPr>
          <w:ilvl w:val="0"/>
          <w:numId w:val="3"/>
        </w:numPr>
      </w:pPr>
      <w:r>
        <w:t>Bridges over roadways, restricted access roads and major public roads, which are within 2 kms of a school, club or hotel.</w:t>
      </w:r>
    </w:p>
    <w:p w:rsidR="009F1132" w:rsidRDefault="009F1132">
      <w:pPr>
        <w:pStyle w:val="bullets"/>
        <w:numPr>
          <w:ilvl w:val="0"/>
          <w:numId w:val="0"/>
        </w:numPr>
      </w:pPr>
      <w:r>
        <w:t xml:space="preserve">There may be some instances where it may be undesirable to add safety screens on visual impact grounds, or where the quality of the bridge design may be compromised by the addition of such screens and would have negative implications to a particular community, </w:t>
      </w:r>
      <w:r>
        <w:rPr>
          <w:color w:val="000000"/>
        </w:rPr>
        <w:t>or bridges are located within or over designated land.</w:t>
      </w:r>
      <w:r>
        <w:t xml:space="preserve">  In such cases Urban Services will finalise the treatment of these bridges through a formal consultation process with ACTPLA and/or NCA.</w:t>
      </w:r>
    </w:p>
    <w:p w:rsidR="009F1132" w:rsidRDefault="009F1132">
      <w:pPr>
        <w:pStyle w:val="bullets"/>
        <w:numPr>
          <w:ilvl w:val="0"/>
          <w:numId w:val="0"/>
        </w:numPr>
        <w:rPr>
          <w:i/>
          <w:iCs/>
        </w:rPr>
      </w:pPr>
      <w:r>
        <w:rPr>
          <w:i/>
          <w:iCs/>
        </w:rPr>
        <w:t>* Note: Restricted Access Roads include bus and taxi lanes etc.</w:t>
      </w:r>
    </w:p>
    <w:p w:rsidR="009F1132" w:rsidRDefault="009F1132">
      <w:pPr>
        <w:pStyle w:val="bullets"/>
        <w:numPr>
          <w:ilvl w:val="0"/>
          <w:numId w:val="0"/>
        </w:numPr>
        <w:rPr>
          <w:i/>
          <w:iCs/>
        </w:rPr>
      </w:pPr>
    </w:p>
    <w:p w:rsidR="009F1132" w:rsidRDefault="009F1132">
      <w:pPr>
        <w:pStyle w:val="Heading2"/>
      </w:pPr>
      <w:bookmarkStart w:id="21" w:name="_Toc455822751"/>
      <w:bookmarkStart w:id="22" w:name="_Toc455822794"/>
      <w:bookmarkStart w:id="23" w:name="_Toc455822828"/>
      <w:bookmarkStart w:id="24" w:name="_Toc456055895"/>
      <w:bookmarkStart w:id="25" w:name="_Toc473953729"/>
      <w:bookmarkStart w:id="26" w:name="_Toc477596719"/>
      <w:bookmarkStart w:id="27" w:name="_Toc480170700"/>
      <w:r>
        <w:t xml:space="preserve">Prioritisation of Existing Bridges using a warrant system </w:t>
      </w:r>
      <w:bookmarkEnd w:id="21"/>
      <w:bookmarkEnd w:id="22"/>
      <w:bookmarkEnd w:id="23"/>
      <w:bookmarkEnd w:id="24"/>
      <w:bookmarkEnd w:id="25"/>
      <w:bookmarkEnd w:id="26"/>
      <w:bookmarkEnd w:id="27"/>
    </w:p>
    <w:p w:rsidR="009F1132" w:rsidRDefault="009F1132">
      <w:pPr>
        <w:pStyle w:val="Header"/>
        <w:tabs>
          <w:tab w:val="clear" w:pos="4153"/>
          <w:tab w:val="clear" w:pos="8306"/>
        </w:tabs>
      </w:pPr>
    </w:p>
    <w:p w:rsidR="009F1132" w:rsidRDefault="009F1132">
      <w:pPr>
        <w:pStyle w:val="bullets"/>
        <w:numPr>
          <w:ilvl w:val="0"/>
          <w:numId w:val="0"/>
        </w:numPr>
        <w:rPr>
          <w:color w:val="0000FF"/>
        </w:rPr>
      </w:pPr>
      <w:r>
        <w:t xml:space="preserve">Prioritisation for retrofitting screening to existing sites and design for new infrastructure would be a formal process, which would involve an assessment of the pedestrian bridges using a warrant system included in Attachment A. The warrant system would be based on the risk profile weighting of factors contributing to the throwing of objects from bridges. </w:t>
      </w:r>
      <w:r>
        <w:rPr>
          <w:color w:val="000000"/>
        </w:rPr>
        <w:t>The factors likely to contribute to an incident involving objects being thrown off bridges include:</w:t>
      </w:r>
    </w:p>
    <w:p w:rsidR="009F1132" w:rsidRDefault="009F1132">
      <w:pPr>
        <w:pStyle w:val="bullets"/>
        <w:numPr>
          <w:ilvl w:val="0"/>
          <w:numId w:val="31"/>
        </w:numPr>
      </w:pPr>
      <w:r>
        <w:lastRenderedPageBreak/>
        <w:t xml:space="preserve">Ease of pedestrian access </w:t>
      </w:r>
    </w:p>
    <w:p w:rsidR="009F1132" w:rsidRDefault="009F1132">
      <w:pPr>
        <w:pStyle w:val="bullets"/>
        <w:numPr>
          <w:ilvl w:val="0"/>
          <w:numId w:val="31"/>
        </w:numPr>
      </w:pPr>
      <w:r>
        <w:t xml:space="preserve">Type of road underneath (arterial, major/minor collector) </w:t>
      </w:r>
    </w:p>
    <w:p w:rsidR="009F1132" w:rsidRDefault="009F1132">
      <w:pPr>
        <w:pStyle w:val="bullets"/>
        <w:numPr>
          <w:ilvl w:val="0"/>
          <w:numId w:val="31"/>
        </w:numPr>
      </w:pPr>
      <w:r>
        <w:t xml:space="preserve">Speed regime of the road underneath and number of vehicles </w:t>
      </w:r>
    </w:p>
    <w:p w:rsidR="009F1132" w:rsidRDefault="009F1132">
      <w:pPr>
        <w:pStyle w:val="bullets"/>
        <w:numPr>
          <w:ilvl w:val="0"/>
          <w:numId w:val="31"/>
        </w:numPr>
      </w:pPr>
      <w:r>
        <w:t>Proximity of schools, hotels, clubs or youth attractors (shopping centres and parks)</w:t>
      </w:r>
    </w:p>
    <w:p w:rsidR="009F1132" w:rsidRDefault="009F1132">
      <w:pPr>
        <w:pStyle w:val="bullets"/>
        <w:numPr>
          <w:ilvl w:val="0"/>
          <w:numId w:val="31"/>
        </w:numPr>
      </w:pPr>
      <w:r>
        <w:t xml:space="preserve">Proximity of pedestrian generators </w:t>
      </w:r>
    </w:p>
    <w:p w:rsidR="009F1132" w:rsidRDefault="009F1132">
      <w:pPr>
        <w:pStyle w:val="bullets"/>
        <w:numPr>
          <w:ilvl w:val="0"/>
          <w:numId w:val="31"/>
        </w:numPr>
      </w:pPr>
      <w:r>
        <w:t xml:space="preserve">Lighting </w:t>
      </w:r>
    </w:p>
    <w:p w:rsidR="009F1132" w:rsidRDefault="009F1132">
      <w:pPr>
        <w:pStyle w:val="bullets"/>
        <w:numPr>
          <w:ilvl w:val="0"/>
          <w:numId w:val="31"/>
        </w:numPr>
      </w:pPr>
      <w:r>
        <w:t xml:space="preserve">Exposure to buildings </w:t>
      </w:r>
    </w:p>
    <w:p w:rsidR="009F1132" w:rsidRDefault="009F1132">
      <w:pPr>
        <w:pStyle w:val="bullets"/>
        <w:numPr>
          <w:ilvl w:val="0"/>
          <w:numId w:val="31"/>
        </w:numPr>
      </w:pPr>
      <w:r>
        <w:t xml:space="preserve">Exposure to traffic </w:t>
      </w:r>
    </w:p>
    <w:p w:rsidR="009F1132" w:rsidRDefault="009F1132">
      <w:pPr>
        <w:pStyle w:val="bullets"/>
        <w:numPr>
          <w:ilvl w:val="0"/>
          <w:numId w:val="31"/>
        </w:numPr>
      </w:pPr>
      <w:r>
        <w:t>History of incidents/and or signs of graffiti at the site (or in the vicinity)</w:t>
      </w:r>
    </w:p>
    <w:p w:rsidR="009F1132" w:rsidRDefault="009F1132">
      <w:pPr>
        <w:pStyle w:val="bullets"/>
        <w:numPr>
          <w:ilvl w:val="0"/>
          <w:numId w:val="31"/>
        </w:numPr>
      </w:pPr>
      <w:r>
        <w:t xml:space="preserve"> Amount of loose material nearby</w:t>
      </w:r>
    </w:p>
    <w:p w:rsidR="009F1132" w:rsidRDefault="009F1132">
      <w:pPr>
        <w:pStyle w:val="bullets"/>
        <w:numPr>
          <w:ilvl w:val="0"/>
          <w:numId w:val="0"/>
        </w:numPr>
        <w:rPr>
          <w:color w:val="000000"/>
        </w:rPr>
      </w:pPr>
      <w:r>
        <w:rPr>
          <w:color w:val="000000"/>
        </w:rPr>
        <w:t xml:space="preserve">The above factors have been sourced from the RTA Policy for safety screening of bridges – Technical Direction for Road Safety Practitioners </w:t>
      </w:r>
      <w:bookmarkStart w:id="28" w:name="_Toc455822753"/>
      <w:bookmarkStart w:id="29" w:name="_Toc455822796"/>
      <w:bookmarkStart w:id="30" w:name="_Toc455822830"/>
      <w:r>
        <w:rPr>
          <w:color w:val="000000"/>
        </w:rPr>
        <w:t>TD 2002 – RS02 October 2002</w:t>
      </w:r>
    </w:p>
    <w:p w:rsidR="009F1132" w:rsidRDefault="009F1132">
      <w:pPr>
        <w:pStyle w:val="bullets"/>
        <w:numPr>
          <w:ilvl w:val="0"/>
          <w:numId w:val="0"/>
        </w:numPr>
        <w:rPr>
          <w:sz w:val="28"/>
        </w:rPr>
      </w:pPr>
    </w:p>
    <w:p w:rsidR="009F1132" w:rsidRDefault="009F1132">
      <w:pPr>
        <w:tabs>
          <w:tab w:val="left" w:pos="426"/>
        </w:tabs>
        <w:rPr>
          <w:rFonts w:ascii="Arial" w:hAnsi="Arial" w:cs="Arial"/>
          <w:b/>
          <w:bCs/>
          <w:sz w:val="28"/>
        </w:rPr>
      </w:pPr>
      <w:bookmarkStart w:id="31" w:name="_Toc455822747"/>
      <w:bookmarkStart w:id="32" w:name="_Toc455822790"/>
      <w:bookmarkStart w:id="33" w:name="_Toc455822824"/>
      <w:bookmarkEnd w:id="28"/>
      <w:bookmarkEnd w:id="29"/>
      <w:bookmarkEnd w:id="30"/>
      <w:r>
        <w:rPr>
          <w:rFonts w:ascii="Arial" w:hAnsi="Arial" w:cs="Arial"/>
          <w:b/>
          <w:bCs/>
          <w:sz w:val="28"/>
        </w:rPr>
        <w:t>4</w:t>
      </w:r>
      <w:r>
        <w:rPr>
          <w:rFonts w:ascii="Arial" w:hAnsi="Arial" w:cs="Arial"/>
          <w:b/>
          <w:bCs/>
          <w:sz w:val="28"/>
        </w:rPr>
        <w:tab/>
        <w:t>Issues</w:t>
      </w:r>
    </w:p>
    <w:p w:rsidR="009F1132" w:rsidRDefault="009F1132">
      <w:pPr>
        <w:tabs>
          <w:tab w:val="left" w:pos="426"/>
        </w:tabs>
        <w:rPr>
          <w:rFonts w:ascii="Arial" w:hAnsi="Arial" w:cs="Arial"/>
        </w:rPr>
      </w:pPr>
      <w:r>
        <w:rPr>
          <w:rFonts w:ascii="Arial" w:hAnsi="Arial" w:cs="Arial"/>
        </w:rPr>
        <w:t xml:space="preserve"> </w:t>
      </w:r>
    </w:p>
    <w:p w:rsidR="009F1132" w:rsidRDefault="009F1132">
      <w:pPr>
        <w:tabs>
          <w:tab w:val="left" w:pos="426"/>
        </w:tabs>
        <w:rPr>
          <w:rFonts w:ascii="Arial" w:hAnsi="Arial" w:cs="Arial"/>
          <w:b/>
          <w:bCs/>
          <w:sz w:val="22"/>
        </w:rPr>
      </w:pPr>
      <w:r>
        <w:rPr>
          <w:rFonts w:ascii="Arial" w:hAnsi="Arial" w:cs="Arial"/>
          <w:b/>
          <w:bCs/>
          <w:sz w:val="22"/>
        </w:rPr>
        <w:t>4.1</w:t>
      </w:r>
      <w:r>
        <w:rPr>
          <w:rFonts w:ascii="Arial" w:hAnsi="Arial" w:cs="Arial"/>
          <w:b/>
          <w:bCs/>
          <w:sz w:val="22"/>
        </w:rPr>
        <w:tab/>
        <w:t xml:space="preserve">General Issues </w:t>
      </w:r>
    </w:p>
    <w:bookmarkEnd w:id="31"/>
    <w:bookmarkEnd w:id="32"/>
    <w:bookmarkEnd w:id="33"/>
    <w:p w:rsidR="009F1132" w:rsidRDefault="009F1132">
      <w:pPr>
        <w:rPr>
          <w:rFonts w:ascii="Arial" w:hAnsi="Arial" w:cs="Arial"/>
        </w:rPr>
      </w:pPr>
    </w:p>
    <w:p w:rsidR="009F1132" w:rsidRDefault="009F1132">
      <w:r>
        <w:t>The risk of a serious injury associated with these incidents is dependent on two road-related parameters, the height of the bridge and the speed of the vehicle hit by the object. Thus reducing the speed limit (or lowering the bridge) would result in a reduction in the extent of damage that may be caused. However, reducing the speed limit would reduce the serviceability of the road, and lowering the bridge would be a very expensive option and has consequences to freight routes thus these options will not be explored.</w:t>
      </w:r>
    </w:p>
    <w:p w:rsidR="009F1132" w:rsidRDefault="009F1132"/>
    <w:p w:rsidR="009F1132" w:rsidRDefault="009F1132">
      <w:pPr>
        <w:pStyle w:val="Header"/>
        <w:numPr>
          <w:ilvl w:val="1"/>
          <w:numId w:val="3"/>
        </w:numPr>
        <w:tabs>
          <w:tab w:val="clear" w:pos="420"/>
          <w:tab w:val="clear" w:pos="4153"/>
          <w:tab w:val="clear" w:pos="8306"/>
          <w:tab w:val="left" w:pos="426"/>
        </w:tabs>
        <w:rPr>
          <w:rFonts w:ascii="Arial" w:hAnsi="Arial" w:cs="Arial"/>
          <w:b/>
          <w:bCs/>
          <w:sz w:val="22"/>
        </w:rPr>
      </w:pPr>
      <w:r>
        <w:rPr>
          <w:rFonts w:ascii="Arial" w:hAnsi="Arial" w:cs="Arial"/>
          <w:b/>
          <w:bCs/>
          <w:sz w:val="22"/>
        </w:rPr>
        <w:t>Financial Issues</w:t>
      </w:r>
    </w:p>
    <w:p w:rsidR="009F1132" w:rsidRDefault="009F1132">
      <w:pPr>
        <w:tabs>
          <w:tab w:val="left" w:pos="426"/>
        </w:tabs>
      </w:pPr>
    </w:p>
    <w:p w:rsidR="009F1132" w:rsidRDefault="009F1132">
      <w:pPr>
        <w:pStyle w:val="BodyText3"/>
        <w:rPr>
          <w:i w:val="0"/>
          <w:iCs w:val="0"/>
          <w:sz w:val="24"/>
        </w:rPr>
      </w:pPr>
      <w:r>
        <w:rPr>
          <w:i w:val="0"/>
          <w:iCs w:val="0"/>
          <w:sz w:val="24"/>
        </w:rPr>
        <w:t>The design of bridge safety screens should give due consideration to the whole of life cycle costing of safety screens, and ensure that the screen design allows for easy access and cost effective maintenance of the bridge structure by nominated personnel, while at the same time restricting the possibility of the structure being vandalised with graffiti etc. The retro fitting of the bridge safety screens will be carried out progressively or as a separate Capital Works Upgrade project.</w:t>
      </w:r>
    </w:p>
    <w:p w:rsidR="009F1132" w:rsidRDefault="009F1132">
      <w:pPr>
        <w:pStyle w:val="BodyText3"/>
        <w:rPr>
          <w:i w:val="0"/>
          <w:iCs w:val="0"/>
          <w:sz w:val="24"/>
        </w:rPr>
      </w:pPr>
    </w:p>
    <w:p w:rsidR="009F1132" w:rsidRDefault="009F1132">
      <w:pPr>
        <w:pStyle w:val="BodyText3"/>
        <w:rPr>
          <w:i w:val="0"/>
          <w:iCs w:val="0"/>
          <w:sz w:val="24"/>
        </w:rPr>
      </w:pPr>
      <w:r>
        <w:rPr>
          <w:i w:val="0"/>
          <w:iCs w:val="0"/>
          <w:sz w:val="24"/>
        </w:rPr>
        <w:t xml:space="preserve">Capital Works funding for new construction works involving bridges will require additional funding for the costs associated with the design and installation of bridge screens. </w:t>
      </w:r>
    </w:p>
    <w:p w:rsidR="009F1132" w:rsidRDefault="009F1132">
      <w:pPr>
        <w:pStyle w:val="BodyText3"/>
        <w:rPr>
          <w:i w:val="0"/>
          <w:iCs w:val="0"/>
          <w:sz w:val="24"/>
        </w:rPr>
      </w:pPr>
    </w:p>
    <w:p w:rsidR="009F1132" w:rsidRDefault="009F1132">
      <w:pPr>
        <w:pStyle w:val="BodyText3"/>
        <w:rPr>
          <w:i w:val="0"/>
          <w:iCs w:val="0"/>
        </w:rPr>
      </w:pPr>
    </w:p>
    <w:p w:rsidR="009F1132" w:rsidRDefault="009F1132">
      <w:pPr>
        <w:numPr>
          <w:ilvl w:val="1"/>
          <w:numId w:val="3"/>
        </w:numPr>
        <w:rPr>
          <w:rFonts w:ascii="Arial" w:hAnsi="Arial" w:cs="Arial"/>
          <w:b/>
          <w:bCs/>
          <w:sz w:val="22"/>
        </w:rPr>
      </w:pPr>
      <w:r>
        <w:rPr>
          <w:rFonts w:ascii="Arial" w:hAnsi="Arial" w:cs="Arial"/>
          <w:b/>
          <w:bCs/>
          <w:sz w:val="22"/>
        </w:rPr>
        <w:t xml:space="preserve">Aesthetic considerations </w:t>
      </w:r>
    </w:p>
    <w:p w:rsidR="009F1132" w:rsidRDefault="009F1132">
      <w:pPr>
        <w:tabs>
          <w:tab w:val="left" w:pos="426"/>
        </w:tabs>
      </w:pPr>
    </w:p>
    <w:p w:rsidR="009F1132" w:rsidRDefault="009F1132">
      <w:pPr>
        <w:tabs>
          <w:tab w:val="left" w:pos="426"/>
        </w:tabs>
      </w:pPr>
      <w:r>
        <w:lastRenderedPageBreak/>
        <w:t xml:space="preserve">The Urban Services’ – Final Draft </w:t>
      </w:r>
      <w:r>
        <w:rPr>
          <w:i/>
          <w:iCs/>
        </w:rPr>
        <w:t>Directions and Priorities 2004-07</w:t>
      </w:r>
      <w:r>
        <w:t xml:space="preserve"> has highlighted the need to incorporate “artistic design” into the public realm – including the greater emphasis on public art. There is an opportunity to achieve these outcomes through incorporating some form of artwork etched on safety screens. </w:t>
      </w:r>
    </w:p>
    <w:p w:rsidR="009F1132" w:rsidRDefault="009F1132">
      <w:pPr>
        <w:tabs>
          <w:tab w:val="left" w:pos="426"/>
        </w:tabs>
      </w:pPr>
    </w:p>
    <w:p w:rsidR="009F1132" w:rsidRDefault="009F1132">
      <w:pPr>
        <w:tabs>
          <w:tab w:val="left" w:pos="426"/>
        </w:tabs>
      </w:pPr>
      <w:r>
        <w:t xml:space="preserve">However, for existing bridges issues relating to </w:t>
      </w:r>
      <w:r>
        <w:rPr>
          <w:i/>
          <w:iCs/>
        </w:rPr>
        <w:t>“Copyrights”</w:t>
      </w:r>
      <w:r>
        <w:t xml:space="preserve"> provisions on existing designs will also have to be explored. </w:t>
      </w:r>
    </w:p>
    <w:p w:rsidR="009F1132" w:rsidRDefault="009F1132">
      <w:pPr>
        <w:tabs>
          <w:tab w:val="left" w:pos="426"/>
        </w:tabs>
      </w:pPr>
    </w:p>
    <w:p w:rsidR="009F1132" w:rsidRDefault="009F1132">
      <w:pPr>
        <w:numPr>
          <w:ilvl w:val="1"/>
          <w:numId w:val="3"/>
        </w:numPr>
        <w:rPr>
          <w:rFonts w:ascii="Arial" w:hAnsi="Arial" w:cs="Arial"/>
          <w:b/>
          <w:bCs/>
          <w:sz w:val="22"/>
        </w:rPr>
      </w:pPr>
      <w:r>
        <w:rPr>
          <w:rFonts w:ascii="Arial" w:hAnsi="Arial" w:cs="Arial"/>
          <w:b/>
          <w:bCs/>
          <w:sz w:val="22"/>
        </w:rPr>
        <w:t>Urban Design Issues</w:t>
      </w:r>
    </w:p>
    <w:p w:rsidR="009F1132" w:rsidRDefault="009F1132">
      <w:pPr>
        <w:tabs>
          <w:tab w:val="left" w:pos="426"/>
        </w:tabs>
      </w:pPr>
    </w:p>
    <w:p w:rsidR="009F1132" w:rsidRDefault="009F1132">
      <w:pPr>
        <w:tabs>
          <w:tab w:val="left" w:pos="426"/>
        </w:tabs>
      </w:pPr>
      <w:r>
        <w:t xml:space="preserve">Urban Services’ will need to ensure that the provision of bridge screens does not compromise the overall urban design in the vicinity of these bridges. To this regard, extensive consultation (and approval where required) with ACT Planning and Land Authority (ACTPLA) and the National Capital Authority (NCA) is required to ensure that the urban design and planning principles implemented for specific areas are not adversely impacted. </w:t>
      </w:r>
    </w:p>
    <w:p w:rsidR="009F1132" w:rsidRDefault="009F1132">
      <w:pPr>
        <w:tabs>
          <w:tab w:val="left" w:pos="426"/>
        </w:tabs>
      </w:pPr>
    </w:p>
    <w:p w:rsidR="009F1132" w:rsidRDefault="009F1132">
      <w:pPr>
        <w:tabs>
          <w:tab w:val="left" w:pos="426"/>
        </w:tabs>
      </w:pPr>
      <w:r>
        <w:t xml:space="preserve">In addition, Urban Services will be required to amend the Urban Services’ – Design Standards for Urban Infrastructure 7 – Bridges and Related Structures to reflect proposed changes once the bridge safety screen policy is approved. </w:t>
      </w: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tabs>
          <w:tab w:val="left" w:pos="426"/>
        </w:tabs>
      </w:pPr>
    </w:p>
    <w:p w:rsidR="009F1132" w:rsidRDefault="009F1132">
      <w:pPr>
        <w:pStyle w:val="BodyText"/>
        <w:tabs>
          <w:tab w:val="left" w:pos="426"/>
        </w:tabs>
        <w:spacing w:before="0" w:after="0"/>
        <w:rPr>
          <w:bCs/>
        </w:rPr>
      </w:pPr>
    </w:p>
    <w:p w:rsidR="009F1132" w:rsidRDefault="009F1132">
      <w:pPr>
        <w:pStyle w:val="BodyText"/>
        <w:tabs>
          <w:tab w:val="left" w:pos="426"/>
        </w:tabs>
        <w:spacing w:before="0" w:after="0"/>
        <w:rPr>
          <w:bCs/>
          <w:i/>
          <w:iCs/>
          <w:color w:val="0000FF"/>
        </w:rPr>
      </w:pPr>
      <w:r>
        <w:rPr>
          <w:bCs/>
        </w:rPr>
        <w:t>ATTACHMENT A – BRIDGE SAFETY SCREEN WARRANT SYSTEM – EXPLANATION TABLE</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18"/>
        <w:gridCol w:w="1134"/>
        <w:gridCol w:w="1276"/>
        <w:gridCol w:w="1134"/>
        <w:gridCol w:w="992"/>
        <w:gridCol w:w="1276"/>
        <w:gridCol w:w="1134"/>
        <w:gridCol w:w="1134"/>
      </w:tblGrid>
      <w:tr w:rsidR="009F1132">
        <w:tblPrEx>
          <w:tblCellMar>
            <w:top w:w="0" w:type="dxa"/>
            <w:bottom w:w="0" w:type="dxa"/>
          </w:tblCellMar>
        </w:tblPrEx>
        <w:tc>
          <w:tcPr>
            <w:tcW w:w="675" w:type="dxa"/>
            <w:shd w:val="clear" w:color="auto" w:fill="CCCCCC"/>
          </w:tcPr>
          <w:p w:rsidR="009F1132" w:rsidRDefault="009F1132">
            <w:pPr>
              <w:rPr>
                <w:b/>
                <w:bCs/>
                <w:color w:val="000000"/>
                <w:sz w:val="16"/>
              </w:rPr>
            </w:pPr>
            <w:r>
              <w:rPr>
                <w:b/>
                <w:bCs/>
                <w:color w:val="000000"/>
                <w:sz w:val="16"/>
              </w:rPr>
              <w:lastRenderedPageBreak/>
              <w:t>No.</w:t>
            </w:r>
          </w:p>
        </w:tc>
        <w:tc>
          <w:tcPr>
            <w:tcW w:w="1418" w:type="dxa"/>
            <w:shd w:val="clear" w:color="auto" w:fill="CCCCCC"/>
          </w:tcPr>
          <w:p w:rsidR="009F1132" w:rsidRDefault="009F1132">
            <w:pPr>
              <w:rPr>
                <w:b/>
                <w:bCs/>
                <w:color w:val="000000"/>
                <w:sz w:val="16"/>
              </w:rPr>
            </w:pPr>
          </w:p>
        </w:tc>
        <w:tc>
          <w:tcPr>
            <w:tcW w:w="1134" w:type="dxa"/>
            <w:shd w:val="clear" w:color="auto" w:fill="CCCCCC"/>
          </w:tcPr>
          <w:p w:rsidR="009F1132" w:rsidRDefault="009F1132">
            <w:pPr>
              <w:rPr>
                <w:b/>
                <w:bCs/>
                <w:color w:val="000000"/>
                <w:sz w:val="16"/>
              </w:rPr>
            </w:pPr>
            <w:r>
              <w:rPr>
                <w:b/>
                <w:bCs/>
                <w:color w:val="000000"/>
                <w:sz w:val="16"/>
              </w:rPr>
              <w:t>Category</w:t>
            </w:r>
          </w:p>
        </w:tc>
        <w:tc>
          <w:tcPr>
            <w:tcW w:w="1276" w:type="dxa"/>
            <w:shd w:val="clear" w:color="auto" w:fill="CCCCCC"/>
          </w:tcPr>
          <w:p w:rsidR="009F1132" w:rsidRDefault="009F1132">
            <w:pPr>
              <w:rPr>
                <w:b/>
                <w:bCs/>
                <w:color w:val="000000"/>
                <w:sz w:val="16"/>
              </w:rPr>
            </w:pPr>
          </w:p>
        </w:tc>
        <w:tc>
          <w:tcPr>
            <w:tcW w:w="1134" w:type="dxa"/>
            <w:shd w:val="clear" w:color="auto" w:fill="CCCCCC"/>
          </w:tcPr>
          <w:p w:rsidR="009F1132" w:rsidRDefault="009F1132">
            <w:pPr>
              <w:rPr>
                <w:b/>
                <w:bCs/>
                <w:color w:val="000000"/>
                <w:sz w:val="16"/>
              </w:rPr>
            </w:pPr>
            <w:r>
              <w:rPr>
                <w:b/>
                <w:bCs/>
                <w:color w:val="000000"/>
                <w:sz w:val="16"/>
              </w:rPr>
              <w:t>Condition 1</w:t>
            </w:r>
          </w:p>
        </w:tc>
        <w:tc>
          <w:tcPr>
            <w:tcW w:w="992" w:type="dxa"/>
            <w:shd w:val="clear" w:color="auto" w:fill="CCCCCC"/>
          </w:tcPr>
          <w:p w:rsidR="009F1132" w:rsidRDefault="009F1132">
            <w:pPr>
              <w:rPr>
                <w:b/>
                <w:bCs/>
                <w:color w:val="000000"/>
                <w:sz w:val="16"/>
              </w:rPr>
            </w:pPr>
          </w:p>
        </w:tc>
        <w:tc>
          <w:tcPr>
            <w:tcW w:w="1276" w:type="dxa"/>
            <w:shd w:val="clear" w:color="auto" w:fill="CCCCCC"/>
          </w:tcPr>
          <w:p w:rsidR="009F1132" w:rsidRDefault="009F1132">
            <w:pPr>
              <w:rPr>
                <w:b/>
                <w:bCs/>
                <w:color w:val="000000"/>
                <w:sz w:val="16"/>
              </w:rPr>
            </w:pPr>
            <w:r>
              <w:rPr>
                <w:b/>
                <w:bCs/>
                <w:color w:val="000000"/>
                <w:sz w:val="16"/>
              </w:rPr>
              <w:t>Condition 2</w:t>
            </w:r>
          </w:p>
        </w:tc>
        <w:tc>
          <w:tcPr>
            <w:tcW w:w="1134" w:type="dxa"/>
            <w:shd w:val="clear" w:color="auto" w:fill="CCCCCC"/>
          </w:tcPr>
          <w:p w:rsidR="009F1132" w:rsidRDefault="009F1132">
            <w:pPr>
              <w:rPr>
                <w:b/>
                <w:bCs/>
                <w:color w:val="000000"/>
                <w:sz w:val="16"/>
              </w:rPr>
            </w:pPr>
          </w:p>
        </w:tc>
        <w:tc>
          <w:tcPr>
            <w:tcW w:w="1134" w:type="dxa"/>
            <w:shd w:val="clear" w:color="auto" w:fill="CCCCCC"/>
          </w:tcPr>
          <w:p w:rsidR="009F1132" w:rsidRDefault="009F1132">
            <w:pPr>
              <w:rPr>
                <w:b/>
                <w:bCs/>
                <w:color w:val="000000"/>
                <w:sz w:val="16"/>
              </w:rPr>
            </w:pPr>
            <w:r>
              <w:rPr>
                <w:b/>
                <w:bCs/>
                <w:color w:val="000000"/>
                <w:sz w:val="16"/>
              </w:rPr>
              <w:t>Condition 3</w:t>
            </w:r>
          </w:p>
        </w:tc>
      </w:tr>
      <w:tr w:rsidR="009F1132">
        <w:tblPrEx>
          <w:tblCellMar>
            <w:top w:w="0" w:type="dxa"/>
            <w:bottom w:w="0" w:type="dxa"/>
          </w:tblCellMar>
        </w:tblPrEx>
        <w:tc>
          <w:tcPr>
            <w:tcW w:w="675" w:type="dxa"/>
          </w:tcPr>
          <w:p w:rsidR="009F1132" w:rsidRDefault="009F1132">
            <w:pPr>
              <w:rPr>
                <w:color w:val="000000"/>
                <w:sz w:val="16"/>
              </w:rPr>
            </w:pPr>
          </w:p>
        </w:tc>
        <w:tc>
          <w:tcPr>
            <w:tcW w:w="1418" w:type="dxa"/>
          </w:tcPr>
          <w:p w:rsidR="009F1132" w:rsidRDefault="009F1132">
            <w:pPr>
              <w:rPr>
                <w:color w:val="000000"/>
                <w:sz w:val="16"/>
              </w:rPr>
            </w:pPr>
          </w:p>
        </w:tc>
        <w:tc>
          <w:tcPr>
            <w:tcW w:w="1134" w:type="dxa"/>
            <w:tcBorders>
              <w:bottom w:val="single" w:sz="4" w:space="0" w:color="auto"/>
            </w:tcBorders>
          </w:tcPr>
          <w:p w:rsidR="009F1132" w:rsidRDefault="009F1132">
            <w:pPr>
              <w:rPr>
                <w:color w:val="000000"/>
                <w:sz w:val="16"/>
              </w:rPr>
            </w:pPr>
          </w:p>
        </w:tc>
        <w:tc>
          <w:tcPr>
            <w:tcW w:w="1276" w:type="dxa"/>
          </w:tcPr>
          <w:p w:rsidR="009F1132" w:rsidRDefault="009F1132">
            <w:pPr>
              <w:rPr>
                <w:color w:val="000000"/>
                <w:sz w:val="16"/>
              </w:rPr>
            </w:pPr>
          </w:p>
        </w:tc>
        <w:tc>
          <w:tcPr>
            <w:tcW w:w="1134" w:type="dxa"/>
            <w:tcBorders>
              <w:bottom w:val="single" w:sz="4" w:space="0" w:color="auto"/>
            </w:tcBorders>
          </w:tcPr>
          <w:p w:rsidR="009F1132" w:rsidRDefault="009F1132">
            <w:pPr>
              <w:rPr>
                <w:color w:val="000000"/>
                <w:sz w:val="16"/>
              </w:rPr>
            </w:pPr>
          </w:p>
        </w:tc>
        <w:tc>
          <w:tcPr>
            <w:tcW w:w="992" w:type="dxa"/>
          </w:tcPr>
          <w:p w:rsidR="009F1132" w:rsidRDefault="009F1132">
            <w:pPr>
              <w:rPr>
                <w:color w:val="000000"/>
                <w:sz w:val="16"/>
              </w:rPr>
            </w:pPr>
          </w:p>
        </w:tc>
        <w:tc>
          <w:tcPr>
            <w:tcW w:w="1276" w:type="dxa"/>
            <w:tcBorders>
              <w:bottom w:val="single" w:sz="4" w:space="0" w:color="auto"/>
            </w:tcBorders>
          </w:tcPr>
          <w:p w:rsidR="009F1132" w:rsidRDefault="009F1132">
            <w:pPr>
              <w:rPr>
                <w:color w:val="000000"/>
                <w:sz w:val="16"/>
              </w:rPr>
            </w:pPr>
          </w:p>
        </w:tc>
        <w:tc>
          <w:tcPr>
            <w:tcW w:w="1134" w:type="dxa"/>
          </w:tcPr>
          <w:p w:rsidR="009F1132" w:rsidRDefault="009F1132">
            <w:pPr>
              <w:rPr>
                <w:color w:val="000000"/>
                <w:sz w:val="16"/>
              </w:rPr>
            </w:pPr>
          </w:p>
        </w:tc>
        <w:tc>
          <w:tcPr>
            <w:tcW w:w="1134" w:type="dxa"/>
            <w:tcBorders>
              <w:bottom w:val="single" w:sz="4" w:space="0" w:color="auto"/>
            </w:tcBorders>
          </w:tcPr>
          <w:p w:rsidR="009F1132" w:rsidRDefault="009F1132">
            <w:pPr>
              <w:rPr>
                <w:color w:val="000000"/>
                <w:sz w:val="16"/>
              </w:rPr>
            </w:pPr>
          </w:p>
        </w:tc>
      </w:tr>
      <w:tr w:rsidR="009F1132">
        <w:tblPrEx>
          <w:tblCellMar>
            <w:top w:w="0" w:type="dxa"/>
            <w:bottom w:w="0" w:type="dxa"/>
          </w:tblCellMar>
        </w:tblPrEx>
        <w:tc>
          <w:tcPr>
            <w:tcW w:w="675" w:type="dxa"/>
          </w:tcPr>
          <w:p w:rsidR="009F1132" w:rsidRDefault="009F1132">
            <w:pPr>
              <w:pStyle w:val="Heading4"/>
              <w:numPr>
                <w:ilvl w:val="0"/>
                <w:numId w:val="0"/>
              </w:numPr>
              <w:rPr>
                <w:color w:val="000000"/>
                <w:sz w:val="16"/>
              </w:rPr>
            </w:pPr>
            <w:r>
              <w:rPr>
                <w:color w:val="000000"/>
                <w:sz w:val="16"/>
              </w:rPr>
              <w:t>Factor</w:t>
            </w:r>
          </w:p>
        </w:tc>
        <w:tc>
          <w:tcPr>
            <w:tcW w:w="1418" w:type="dxa"/>
          </w:tcPr>
          <w:p w:rsidR="009F1132" w:rsidRDefault="009F1132">
            <w:pPr>
              <w:rPr>
                <w:color w:val="000000"/>
                <w:sz w:val="16"/>
              </w:rPr>
            </w:pPr>
          </w:p>
        </w:tc>
        <w:tc>
          <w:tcPr>
            <w:tcW w:w="1134" w:type="dxa"/>
            <w:shd w:val="clear" w:color="auto" w:fill="CCCCCC"/>
          </w:tcPr>
          <w:p w:rsidR="009F1132" w:rsidRDefault="009F1132">
            <w:pPr>
              <w:rPr>
                <w:color w:val="000000"/>
                <w:sz w:val="16"/>
                <w:u w:val="single"/>
              </w:rPr>
            </w:pPr>
            <w:r>
              <w:rPr>
                <w:color w:val="000000"/>
                <w:sz w:val="16"/>
                <w:u w:val="single"/>
              </w:rPr>
              <w:t>Priority rating likelihood</w:t>
            </w:r>
          </w:p>
        </w:tc>
        <w:tc>
          <w:tcPr>
            <w:tcW w:w="1276" w:type="dxa"/>
          </w:tcPr>
          <w:p w:rsidR="009F1132" w:rsidRDefault="009F1132">
            <w:pPr>
              <w:rPr>
                <w:color w:val="000000"/>
                <w:sz w:val="16"/>
              </w:rPr>
            </w:pPr>
          </w:p>
        </w:tc>
        <w:tc>
          <w:tcPr>
            <w:tcW w:w="1134" w:type="dxa"/>
            <w:shd w:val="clear" w:color="auto" w:fill="CCCCCC"/>
          </w:tcPr>
          <w:p w:rsidR="009F1132" w:rsidRDefault="009F1132">
            <w:pPr>
              <w:rPr>
                <w:color w:val="000000"/>
                <w:sz w:val="16"/>
                <w:u w:val="single"/>
              </w:rPr>
            </w:pPr>
            <w:r>
              <w:rPr>
                <w:color w:val="000000"/>
                <w:sz w:val="16"/>
                <w:u w:val="single"/>
              </w:rPr>
              <w:t>Rating Consequence</w:t>
            </w:r>
          </w:p>
        </w:tc>
        <w:tc>
          <w:tcPr>
            <w:tcW w:w="992" w:type="dxa"/>
          </w:tcPr>
          <w:p w:rsidR="009F1132" w:rsidRDefault="009F1132">
            <w:pPr>
              <w:rPr>
                <w:color w:val="000000"/>
                <w:sz w:val="16"/>
              </w:rPr>
            </w:pPr>
          </w:p>
        </w:tc>
        <w:tc>
          <w:tcPr>
            <w:tcW w:w="1276" w:type="dxa"/>
            <w:shd w:val="clear" w:color="auto" w:fill="CCCCCC"/>
          </w:tcPr>
          <w:p w:rsidR="009F1132" w:rsidRDefault="009F1132">
            <w:pPr>
              <w:rPr>
                <w:color w:val="000000"/>
                <w:sz w:val="16"/>
                <w:u w:val="single"/>
              </w:rPr>
            </w:pPr>
            <w:r>
              <w:rPr>
                <w:color w:val="000000"/>
                <w:sz w:val="16"/>
                <w:u w:val="single"/>
              </w:rPr>
              <w:t>Rating Consequence</w:t>
            </w:r>
          </w:p>
        </w:tc>
        <w:tc>
          <w:tcPr>
            <w:tcW w:w="1134" w:type="dxa"/>
          </w:tcPr>
          <w:p w:rsidR="009F1132" w:rsidRDefault="009F1132">
            <w:pPr>
              <w:rPr>
                <w:color w:val="000000"/>
                <w:sz w:val="16"/>
              </w:rPr>
            </w:pPr>
          </w:p>
        </w:tc>
        <w:tc>
          <w:tcPr>
            <w:tcW w:w="1134" w:type="dxa"/>
            <w:shd w:val="clear" w:color="auto" w:fill="C0C0C0"/>
          </w:tcPr>
          <w:p w:rsidR="009F1132" w:rsidRDefault="009F1132">
            <w:pPr>
              <w:rPr>
                <w:color w:val="000000"/>
                <w:sz w:val="16"/>
              </w:rPr>
            </w:pPr>
            <w:r>
              <w:rPr>
                <w:color w:val="000000"/>
                <w:sz w:val="16"/>
                <w:u w:val="single"/>
              </w:rPr>
              <w:t>Rating Consequence</w:t>
            </w:r>
          </w:p>
        </w:tc>
      </w:tr>
      <w:tr w:rsidR="009F1132">
        <w:tblPrEx>
          <w:tblCellMar>
            <w:top w:w="0" w:type="dxa"/>
            <w:bottom w:w="0" w:type="dxa"/>
          </w:tblCellMar>
        </w:tblPrEx>
        <w:tc>
          <w:tcPr>
            <w:tcW w:w="675" w:type="dxa"/>
          </w:tcPr>
          <w:p w:rsidR="009F1132" w:rsidRDefault="009F1132">
            <w:pPr>
              <w:jc w:val="center"/>
              <w:rPr>
                <w:color w:val="000000"/>
                <w:sz w:val="16"/>
              </w:rPr>
            </w:pPr>
            <w:r>
              <w:rPr>
                <w:color w:val="000000"/>
                <w:sz w:val="16"/>
              </w:rPr>
              <w:t>1</w:t>
            </w:r>
          </w:p>
        </w:tc>
        <w:tc>
          <w:tcPr>
            <w:tcW w:w="1418" w:type="dxa"/>
          </w:tcPr>
          <w:p w:rsidR="009F1132" w:rsidRDefault="009F1132">
            <w:pPr>
              <w:rPr>
                <w:color w:val="000000"/>
                <w:sz w:val="16"/>
              </w:rPr>
            </w:pPr>
            <w:r>
              <w:rPr>
                <w:color w:val="000000"/>
                <w:sz w:val="16"/>
              </w:rPr>
              <w:t>Type of Road Under</w:t>
            </w:r>
          </w:p>
        </w:tc>
        <w:tc>
          <w:tcPr>
            <w:tcW w:w="1134" w:type="dxa"/>
          </w:tcPr>
          <w:p w:rsidR="009F1132" w:rsidRDefault="009F1132">
            <w:pPr>
              <w:rPr>
                <w:color w:val="000000"/>
                <w:sz w:val="16"/>
              </w:rPr>
            </w:pPr>
          </w:p>
        </w:tc>
        <w:tc>
          <w:tcPr>
            <w:tcW w:w="1276" w:type="dxa"/>
          </w:tcPr>
          <w:tbl>
            <w:tblPr>
              <w:tblW w:w="1612" w:type="dxa"/>
              <w:tblInd w:w="7" w:type="dxa"/>
              <w:tblLayout w:type="fixed"/>
              <w:tblCellMar>
                <w:left w:w="0" w:type="dxa"/>
                <w:right w:w="0" w:type="dxa"/>
              </w:tblCellMar>
              <w:tblLook w:val="0000"/>
            </w:tblPr>
            <w:tblGrid>
              <w:gridCol w:w="1612"/>
            </w:tblGrid>
            <w:tr w:rsidR="009F1132">
              <w:trPr>
                <w:trHeight w:val="255"/>
              </w:trPr>
              <w:tc>
                <w:tcPr>
                  <w:tcW w:w="1612" w:type="dxa"/>
                  <w:noWrap/>
                  <w:tcMar>
                    <w:top w:w="15" w:type="dxa"/>
                    <w:left w:w="15" w:type="dxa"/>
                    <w:bottom w:w="0" w:type="dxa"/>
                    <w:right w:w="15" w:type="dxa"/>
                  </w:tcMar>
                  <w:vAlign w:val="bottom"/>
                </w:tcPr>
                <w:p w:rsidR="009F1132" w:rsidRDefault="009F1132">
                  <w:pPr>
                    <w:rPr>
                      <w:color w:val="000000"/>
                      <w:sz w:val="16"/>
                    </w:rPr>
                  </w:pPr>
                  <w:r>
                    <w:rPr>
                      <w:color w:val="000000"/>
                      <w:sz w:val="16"/>
                    </w:rPr>
                    <w:t xml:space="preserve">Motorway or </w:t>
                  </w:r>
                </w:p>
                <w:p w:rsidR="009F1132" w:rsidRDefault="009F1132">
                  <w:pPr>
                    <w:rPr>
                      <w:color w:val="000000"/>
                      <w:sz w:val="16"/>
                    </w:rPr>
                  </w:pPr>
                  <w:r>
                    <w:rPr>
                      <w:color w:val="000000"/>
                      <w:sz w:val="16"/>
                    </w:rPr>
                    <w:t>restricted access</w:t>
                  </w:r>
                </w:p>
              </w:tc>
            </w:tr>
          </w:tbl>
          <w:p w:rsidR="009F1132" w:rsidRDefault="009F1132">
            <w:pPr>
              <w:rPr>
                <w:color w:val="000000"/>
                <w:sz w:val="16"/>
              </w:rPr>
            </w:pPr>
          </w:p>
        </w:tc>
        <w:tc>
          <w:tcPr>
            <w:tcW w:w="1134" w:type="dxa"/>
          </w:tcPr>
          <w:p w:rsidR="009F1132" w:rsidRDefault="009F1132">
            <w:pPr>
              <w:jc w:val="center"/>
              <w:rPr>
                <w:color w:val="000000"/>
                <w:sz w:val="16"/>
              </w:rPr>
            </w:pPr>
            <w:r>
              <w:rPr>
                <w:color w:val="000000"/>
                <w:sz w:val="16"/>
              </w:rPr>
              <w:t>10</w:t>
            </w:r>
          </w:p>
        </w:tc>
        <w:tc>
          <w:tcPr>
            <w:tcW w:w="992" w:type="dxa"/>
          </w:tcPr>
          <w:p w:rsidR="009F1132" w:rsidRDefault="009F1132">
            <w:pPr>
              <w:rPr>
                <w:color w:val="000000"/>
                <w:sz w:val="16"/>
              </w:rPr>
            </w:pPr>
            <w:r>
              <w:rPr>
                <w:color w:val="000000"/>
                <w:sz w:val="16"/>
              </w:rPr>
              <w:t xml:space="preserve">Major public road </w:t>
            </w:r>
          </w:p>
        </w:tc>
        <w:tc>
          <w:tcPr>
            <w:tcW w:w="1276" w:type="dxa"/>
          </w:tcPr>
          <w:p w:rsidR="009F1132" w:rsidRDefault="009F1132">
            <w:pPr>
              <w:jc w:val="center"/>
              <w:rPr>
                <w:color w:val="000000"/>
                <w:sz w:val="16"/>
              </w:rPr>
            </w:pPr>
            <w:r>
              <w:rPr>
                <w:color w:val="000000"/>
                <w:sz w:val="16"/>
              </w:rPr>
              <w:t>6</w:t>
            </w:r>
          </w:p>
        </w:tc>
        <w:tc>
          <w:tcPr>
            <w:tcW w:w="1134" w:type="dxa"/>
          </w:tcPr>
          <w:p w:rsidR="009F1132" w:rsidRDefault="009F1132">
            <w:pPr>
              <w:rPr>
                <w:color w:val="000000"/>
                <w:sz w:val="16"/>
              </w:rPr>
            </w:pPr>
            <w:r>
              <w:rPr>
                <w:color w:val="000000"/>
                <w:sz w:val="16"/>
              </w:rPr>
              <w:t>Minor road or pedestrians</w:t>
            </w:r>
          </w:p>
        </w:tc>
        <w:tc>
          <w:tcPr>
            <w:tcW w:w="1134" w:type="dxa"/>
          </w:tcPr>
          <w:p w:rsidR="009F1132" w:rsidRDefault="009F1132">
            <w:pPr>
              <w:jc w:val="center"/>
              <w:rPr>
                <w:color w:val="000000"/>
                <w:sz w:val="16"/>
              </w:rPr>
            </w:pPr>
            <w:r>
              <w:rPr>
                <w:color w:val="000000"/>
                <w:sz w:val="16"/>
              </w:rPr>
              <w:t>2</w:t>
            </w:r>
          </w:p>
        </w:tc>
      </w:tr>
      <w:tr w:rsidR="009F1132">
        <w:tblPrEx>
          <w:tblCellMar>
            <w:top w:w="0" w:type="dxa"/>
            <w:bottom w:w="0" w:type="dxa"/>
          </w:tblCellMar>
        </w:tblPrEx>
        <w:tc>
          <w:tcPr>
            <w:tcW w:w="675" w:type="dxa"/>
          </w:tcPr>
          <w:p w:rsidR="009F1132" w:rsidRDefault="009F1132">
            <w:pPr>
              <w:jc w:val="center"/>
              <w:rPr>
                <w:color w:val="000000"/>
                <w:sz w:val="16"/>
              </w:rPr>
            </w:pPr>
          </w:p>
        </w:tc>
        <w:tc>
          <w:tcPr>
            <w:tcW w:w="1418" w:type="dxa"/>
          </w:tcPr>
          <w:p w:rsidR="009F1132" w:rsidRDefault="009F1132">
            <w:pPr>
              <w:rPr>
                <w:color w:val="000000"/>
                <w:sz w:val="16"/>
              </w:rPr>
            </w:pPr>
            <w:r>
              <w:rPr>
                <w:color w:val="000000"/>
                <w:sz w:val="16"/>
              </w:rPr>
              <w:t>Speed limit &gt; 80 km/h</w:t>
            </w:r>
          </w:p>
        </w:tc>
        <w:tc>
          <w:tcPr>
            <w:tcW w:w="1134" w:type="dxa"/>
          </w:tcPr>
          <w:p w:rsidR="009F1132" w:rsidRDefault="009F1132">
            <w:pPr>
              <w:jc w:val="center"/>
              <w:rPr>
                <w:color w:val="000000"/>
                <w:sz w:val="16"/>
              </w:rPr>
            </w:pPr>
            <w:r>
              <w:rPr>
                <w:color w:val="000000"/>
                <w:sz w:val="16"/>
              </w:rPr>
              <w:t>10</w:t>
            </w:r>
          </w:p>
        </w:tc>
        <w:tc>
          <w:tcPr>
            <w:tcW w:w="1276" w:type="dxa"/>
          </w:tcPr>
          <w:p w:rsidR="009F1132" w:rsidRDefault="009F1132">
            <w:pPr>
              <w:rPr>
                <w:color w:val="000000"/>
                <w:sz w:val="16"/>
              </w:rPr>
            </w:pPr>
          </w:p>
        </w:tc>
        <w:tc>
          <w:tcPr>
            <w:tcW w:w="1134" w:type="dxa"/>
          </w:tcPr>
          <w:p w:rsidR="009F1132" w:rsidRDefault="009F1132">
            <w:pPr>
              <w:jc w:val="center"/>
              <w:rPr>
                <w:color w:val="000000"/>
                <w:sz w:val="16"/>
              </w:rPr>
            </w:pPr>
          </w:p>
        </w:tc>
        <w:tc>
          <w:tcPr>
            <w:tcW w:w="992" w:type="dxa"/>
          </w:tcPr>
          <w:p w:rsidR="009F1132" w:rsidRDefault="009F1132">
            <w:pPr>
              <w:rPr>
                <w:color w:val="000000"/>
                <w:sz w:val="16"/>
              </w:rPr>
            </w:pPr>
          </w:p>
        </w:tc>
        <w:tc>
          <w:tcPr>
            <w:tcW w:w="1276" w:type="dxa"/>
          </w:tcPr>
          <w:p w:rsidR="009F1132" w:rsidRDefault="009F1132">
            <w:pPr>
              <w:jc w:val="center"/>
              <w:rPr>
                <w:color w:val="000000"/>
                <w:sz w:val="16"/>
              </w:rPr>
            </w:pPr>
          </w:p>
        </w:tc>
        <w:tc>
          <w:tcPr>
            <w:tcW w:w="1134" w:type="dxa"/>
          </w:tcPr>
          <w:p w:rsidR="009F1132" w:rsidRDefault="009F1132">
            <w:pPr>
              <w:rPr>
                <w:color w:val="000000"/>
                <w:sz w:val="16"/>
              </w:rPr>
            </w:pPr>
          </w:p>
        </w:tc>
        <w:tc>
          <w:tcPr>
            <w:tcW w:w="1134" w:type="dxa"/>
          </w:tcPr>
          <w:p w:rsidR="009F1132" w:rsidRDefault="009F1132">
            <w:pPr>
              <w:jc w:val="center"/>
              <w:rPr>
                <w:color w:val="000000"/>
                <w:sz w:val="16"/>
              </w:rPr>
            </w:pPr>
          </w:p>
        </w:tc>
      </w:tr>
      <w:tr w:rsidR="009F1132">
        <w:tblPrEx>
          <w:tblCellMar>
            <w:top w:w="0" w:type="dxa"/>
            <w:bottom w:w="0" w:type="dxa"/>
          </w:tblCellMar>
        </w:tblPrEx>
        <w:tc>
          <w:tcPr>
            <w:tcW w:w="675" w:type="dxa"/>
          </w:tcPr>
          <w:p w:rsidR="009F1132" w:rsidRDefault="009F1132">
            <w:pPr>
              <w:jc w:val="center"/>
              <w:rPr>
                <w:color w:val="000000"/>
                <w:sz w:val="16"/>
              </w:rPr>
            </w:pPr>
          </w:p>
        </w:tc>
        <w:tc>
          <w:tcPr>
            <w:tcW w:w="1418" w:type="dxa"/>
          </w:tcPr>
          <w:p w:rsidR="009F1132" w:rsidRDefault="009F1132">
            <w:pPr>
              <w:rPr>
                <w:color w:val="000000"/>
                <w:sz w:val="16"/>
              </w:rPr>
            </w:pPr>
            <w:r>
              <w:rPr>
                <w:color w:val="000000"/>
                <w:sz w:val="16"/>
              </w:rPr>
              <w:t>Speed limit &gt; 60 –80 km/h</w:t>
            </w:r>
          </w:p>
        </w:tc>
        <w:tc>
          <w:tcPr>
            <w:tcW w:w="1134" w:type="dxa"/>
          </w:tcPr>
          <w:p w:rsidR="009F1132" w:rsidRDefault="009F1132">
            <w:pPr>
              <w:jc w:val="center"/>
              <w:rPr>
                <w:color w:val="000000"/>
                <w:sz w:val="16"/>
              </w:rPr>
            </w:pPr>
            <w:r>
              <w:rPr>
                <w:color w:val="000000"/>
                <w:sz w:val="16"/>
              </w:rPr>
              <w:t>9</w:t>
            </w:r>
          </w:p>
        </w:tc>
        <w:tc>
          <w:tcPr>
            <w:tcW w:w="1276" w:type="dxa"/>
          </w:tcPr>
          <w:p w:rsidR="009F1132" w:rsidRDefault="009F1132">
            <w:pPr>
              <w:rPr>
                <w:color w:val="000000"/>
                <w:sz w:val="16"/>
              </w:rPr>
            </w:pPr>
          </w:p>
        </w:tc>
        <w:tc>
          <w:tcPr>
            <w:tcW w:w="1134" w:type="dxa"/>
          </w:tcPr>
          <w:p w:rsidR="009F1132" w:rsidRDefault="009F1132">
            <w:pPr>
              <w:jc w:val="center"/>
              <w:rPr>
                <w:color w:val="000000"/>
                <w:sz w:val="16"/>
              </w:rPr>
            </w:pPr>
          </w:p>
        </w:tc>
        <w:tc>
          <w:tcPr>
            <w:tcW w:w="992" w:type="dxa"/>
          </w:tcPr>
          <w:p w:rsidR="009F1132" w:rsidRDefault="009F1132">
            <w:pPr>
              <w:rPr>
                <w:color w:val="000000"/>
                <w:sz w:val="16"/>
              </w:rPr>
            </w:pPr>
          </w:p>
        </w:tc>
        <w:tc>
          <w:tcPr>
            <w:tcW w:w="1276" w:type="dxa"/>
          </w:tcPr>
          <w:p w:rsidR="009F1132" w:rsidRDefault="009F1132">
            <w:pPr>
              <w:jc w:val="center"/>
              <w:rPr>
                <w:color w:val="000000"/>
                <w:sz w:val="16"/>
              </w:rPr>
            </w:pPr>
          </w:p>
        </w:tc>
        <w:tc>
          <w:tcPr>
            <w:tcW w:w="1134" w:type="dxa"/>
          </w:tcPr>
          <w:p w:rsidR="009F1132" w:rsidRDefault="009F1132">
            <w:pPr>
              <w:rPr>
                <w:color w:val="000000"/>
                <w:sz w:val="16"/>
              </w:rPr>
            </w:pPr>
          </w:p>
        </w:tc>
        <w:tc>
          <w:tcPr>
            <w:tcW w:w="1134" w:type="dxa"/>
          </w:tcPr>
          <w:p w:rsidR="009F1132" w:rsidRDefault="009F1132">
            <w:pPr>
              <w:jc w:val="center"/>
              <w:rPr>
                <w:color w:val="000000"/>
                <w:sz w:val="16"/>
              </w:rPr>
            </w:pPr>
          </w:p>
        </w:tc>
      </w:tr>
      <w:tr w:rsidR="009F1132">
        <w:tblPrEx>
          <w:tblCellMar>
            <w:top w:w="0" w:type="dxa"/>
            <w:bottom w:w="0" w:type="dxa"/>
          </w:tblCellMar>
        </w:tblPrEx>
        <w:tc>
          <w:tcPr>
            <w:tcW w:w="675" w:type="dxa"/>
            <w:tcBorders>
              <w:bottom w:val="single" w:sz="4" w:space="0" w:color="auto"/>
            </w:tcBorders>
          </w:tcPr>
          <w:p w:rsidR="009F1132" w:rsidRDefault="009F1132">
            <w:pPr>
              <w:jc w:val="center"/>
              <w:rPr>
                <w:color w:val="000000"/>
                <w:sz w:val="16"/>
              </w:rPr>
            </w:pPr>
          </w:p>
        </w:tc>
        <w:tc>
          <w:tcPr>
            <w:tcW w:w="1418" w:type="dxa"/>
            <w:tcBorders>
              <w:bottom w:val="single" w:sz="4" w:space="0" w:color="auto"/>
            </w:tcBorders>
          </w:tcPr>
          <w:p w:rsidR="009F1132" w:rsidRDefault="009F1132">
            <w:pPr>
              <w:rPr>
                <w:color w:val="000000"/>
                <w:sz w:val="16"/>
              </w:rPr>
            </w:pPr>
            <w:r>
              <w:rPr>
                <w:color w:val="000000"/>
                <w:sz w:val="16"/>
              </w:rPr>
              <w:t>Speed limit 60 or lower</w:t>
            </w:r>
          </w:p>
        </w:tc>
        <w:tc>
          <w:tcPr>
            <w:tcW w:w="1134" w:type="dxa"/>
            <w:tcBorders>
              <w:bottom w:val="single" w:sz="4" w:space="0" w:color="auto"/>
            </w:tcBorders>
          </w:tcPr>
          <w:p w:rsidR="009F1132" w:rsidRDefault="009F1132">
            <w:pPr>
              <w:jc w:val="center"/>
              <w:rPr>
                <w:color w:val="000000"/>
                <w:sz w:val="16"/>
              </w:rPr>
            </w:pPr>
            <w:r>
              <w:rPr>
                <w:color w:val="000000"/>
                <w:sz w:val="16"/>
              </w:rPr>
              <w:t>8</w:t>
            </w:r>
          </w:p>
        </w:tc>
        <w:tc>
          <w:tcPr>
            <w:tcW w:w="1276" w:type="dxa"/>
            <w:tcBorders>
              <w:bottom w:val="single" w:sz="4" w:space="0" w:color="auto"/>
            </w:tcBorders>
          </w:tcPr>
          <w:p w:rsidR="009F1132" w:rsidRDefault="009F1132">
            <w:pPr>
              <w:rPr>
                <w:color w:val="000000"/>
                <w:sz w:val="16"/>
              </w:rPr>
            </w:pPr>
          </w:p>
        </w:tc>
        <w:tc>
          <w:tcPr>
            <w:tcW w:w="1134" w:type="dxa"/>
            <w:tcBorders>
              <w:bottom w:val="single" w:sz="4" w:space="0" w:color="auto"/>
            </w:tcBorders>
          </w:tcPr>
          <w:p w:rsidR="009F1132" w:rsidRDefault="009F1132">
            <w:pPr>
              <w:jc w:val="center"/>
              <w:rPr>
                <w:color w:val="000000"/>
                <w:sz w:val="16"/>
              </w:rPr>
            </w:pPr>
          </w:p>
        </w:tc>
        <w:tc>
          <w:tcPr>
            <w:tcW w:w="992" w:type="dxa"/>
            <w:tcBorders>
              <w:bottom w:val="single" w:sz="4" w:space="0" w:color="auto"/>
            </w:tcBorders>
          </w:tcPr>
          <w:p w:rsidR="009F1132" w:rsidRDefault="009F1132">
            <w:pPr>
              <w:rPr>
                <w:color w:val="000000"/>
                <w:sz w:val="16"/>
              </w:rPr>
            </w:pPr>
          </w:p>
        </w:tc>
        <w:tc>
          <w:tcPr>
            <w:tcW w:w="1276" w:type="dxa"/>
            <w:tcBorders>
              <w:bottom w:val="single" w:sz="4" w:space="0" w:color="auto"/>
            </w:tcBorders>
          </w:tcPr>
          <w:p w:rsidR="009F1132" w:rsidRDefault="009F1132">
            <w:pPr>
              <w:jc w:val="center"/>
              <w:rPr>
                <w:color w:val="000000"/>
                <w:sz w:val="16"/>
              </w:rPr>
            </w:pPr>
          </w:p>
        </w:tc>
        <w:tc>
          <w:tcPr>
            <w:tcW w:w="1134" w:type="dxa"/>
            <w:tcBorders>
              <w:bottom w:val="single" w:sz="4" w:space="0" w:color="auto"/>
            </w:tcBorders>
          </w:tcPr>
          <w:p w:rsidR="009F1132" w:rsidRDefault="009F1132">
            <w:pPr>
              <w:rPr>
                <w:color w:val="000000"/>
                <w:sz w:val="16"/>
              </w:rPr>
            </w:pPr>
          </w:p>
        </w:tc>
        <w:tc>
          <w:tcPr>
            <w:tcW w:w="1134" w:type="dxa"/>
            <w:tcBorders>
              <w:bottom w:val="single" w:sz="4" w:space="0" w:color="auto"/>
            </w:tcBorders>
          </w:tcPr>
          <w:p w:rsidR="009F1132" w:rsidRDefault="009F1132">
            <w:pPr>
              <w:jc w:val="center"/>
              <w:rPr>
                <w:color w:val="000000"/>
                <w:sz w:val="16"/>
              </w:rPr>
            </w:pPr>
          </w:p>
        </w:tc>
      </w:tr>
      <w:tr w:rsidR="009F1132">
        <w:tblPrEx>
          <w:tblCellMar>
            <w:top w:w="0" w:type="dxa"/>
            <w:bottom w:w="0" w:type="dxa"/>
          </w:tblCellMar>
        </w:tblPrEx>
        <w:tc>
          <w:tcPr>
            <w:tcW w:w="675" w:type="dxa"/>
            <w:tcBorders>
              <w:bottom w:val="single" w:sz="4" w:space="0" w:color="auto"/>
            </w:tcBorders>
          </w:tcPr>
          <w:p w:rsidR="009F1132" w:rsidRDefault="009F1132">
            <w:pPr>
              <w:jc w:val="center"/>
              <w:rPr>
                <w:color w:val="000000"/>
                <w:sz w:val="16"/>
              </w:rPr>
            </w:pPr>
            <w:r>
              <w:rPr>
                <w:color w:val="000000"/>
                <w:sz w:val="16"/>
              </w:rPr>
              <w:t>2</w:t>
            </w:r>
          </w:p>
        </w:tc>
        <w:tc>
          <w:tcPr>
            <w:tcW w:w="1418" w:type="dxa"/>
            <w:tcBorders>
              <w:bottom w:val="single" w:sz="4" w:space="0" w:color="auto"/>
            </w:tcBorders>
          </w:tcPr>
          <w:p w:rsidR="009F1132" w:rsidRDefault="009F1132">
            <w:pPr>
              <w:rPr>
                <w:color w:val="000000"/>
                <w:sz w:val="16"/>
              </w:rPr>
            </w:pPr>
            <w:r>
              <w:rPr>
                <w:color w:val="000000"/>
                <w:sz w:val="16"/>
              </w:rPr>
              <w:t>Pedestrian Access</w:t>
            </w:r>
          </w:p>
        </w:tc>
        <w:tc>
          <w:tcPr>
            <w:tcW w:w="1134" w:type="dxa"/>
            <w:tcBorders>
              <w:bottom w:val="single" w:sz="4" w:space="0" w:color="auto"/>
            </w:tcBorders>
          </w:tcPr>
          <w:p w:rsidR="009F1132" w:rsidRDefault="009F1132">
            <w:pPr>
              <w:jc w:val="center"/>
              <w:rPr>
                <w:color w:val="000000"/>
                <w:sz w:val="16"/>
              </w:rPr>
            </w:pPr>
            <w:r>
              <w:rPr>
                <w:color w:val="000000"/>
                <w:sz w:val="16"/>
              </w:rPr>
              <w:t>10</w:t>
            </w:r>
          </w:p>
        </w:tc>
        <w:tc>
          <w:tcPr>
            <w:tcW w:w="1276" w:type="dxa"/>
            <w:tcBorders>
              <w:bottom w:val="single" w:sz="4" w:space="0" w:color="auto"/>
            </w:tcBorders>
          </w:tcPr>
          <w:p w:rsidR="009F1132" w:rsidRDefault="009F1132">
            <w:pPr>
              <w:rPr>
                <w:color w:val="000000"/>
                <w:sz w:val="16"/>
              </w:rPr>
            </w:pPr>
            <w:r>
              <w:rPr>
                <w:color w:val="000000"/>
                <w:sz w:val="16"/>
              </w:rPr>
              <w:t>Pedestrian Only</w:t>
            </w:r>
          </w:p>
        </w:tc>
        <w:tc>
          <w:tcPr>
            <w:tcW w:w="1134" w:type="dxa"/>
            <w:tcBorders>
              <w:bottom w:val="single" w:sz="4" w:space="0" w:color="auto"/>
            </w:tcBorders>
          </w:tcPr>
          <w:p w:rsidR="009F1132" w:rsidRDefault="009F1132">
            <w:pPr>
              <w:jc w:val="center"/>
              <w:rPr>
                <w:color w:val="000000"/>
                <w:sz w:val="16"/>
              </w:rPr>
            </w:pPr>
            <w:r>
              <w:rPr>
                <w:color w:val="000000"/>
                <w:sz w:val="16"/>
              </w:rPr>
              <w:t>10</w:t>
            </w:r>
          </w:p>
        </w:tc>
        <w:tc>
          <w:tcPr>
            <w:tcW w:w="992" w:type="dxa"/>
            <w:tcBorders>
              <w:bottom w:val="single" w:sz="4" w:space="0" w:color="auto"/>
            </w:tcBorders>
          </w:tcPr>
          <w:p w:rsidR="009F1132" w:rsidRDefault="009F1132">
            <w:pPr>
              <w:rPr>
                <w:color w:val="000000"/>
                <w:sz w:val="16"/>
              </w:rPr>
            </w:pPr>
            <w:r>
              <w:rPr>
                <w:color w:val="000000"/>
                <w:sz w:val="16"/>
              </w:rPr>
              <w:t>Shared with motorists</w:t>
            </w:r>
          </w:p>
        </w:tc>
        <w:tc>
          <w:tcPr>
            <w:tcW w:w="1276" w:type="dxa"/>
            <w:tcBorders>
              <w:bottom w:val="single" w:sz="4" w:space="0" w:color="auto"/>
            </w:tcBorders>
          </w:tcPr>
          <w:p w:rsidR="009F1132" w:rsidRDefault="009F1132">
            <w:pPr>
              <w:jc w:val="center"/>
              <w:rPr>
                <w:color w:val="000000"/>
                <w:sz w:val="16"/>
              </w:rPr>
            </w:pPr>
            <w:r>
              <w:rPr>
                <w:color w:val="000000"/>
                <w:sz w:val="16"/>
              </w:rPr>
              <w:t>8</w:t>
            </w:r>
          </w:p>
        </w:tc>
        <w:tc>
          <w:tcPr>
            <w:tcW w:w="1134" w:type="dxa"/>
            <w:tcBorders>
              <w:bottom w:val="single" w:sz="4" w:space="0" w:color="auto"/>
            </w:tcBorders>
          </w:tcPr>
          <w:p w:rsidR="009F1132" w:rsidRDefault="009F1132">
            <w:pPr>
              <w:rPr>
                <w:color w:val="000000"/>
                <w:sz w:val="16"/>
              </w:rPr>
            </w:pPr>
            <w:r>
              <w:rPr>
                <w:color w:val="000000"/>
                <w:sz w:val="16"/>
              </w:rPr>
              <w:t>No Access</w:t>
            </w:r>
          </w:p>
        </w:tc>
        <w:tc>
          <w:tcPr>
            <w:tcW w:w="1134" w:type="dxa"/>
            <w:tcBorders>
              <w:bottom w:val="single" w:sz="4" w:space="0" w:color="auto"/>
            </w:tcBorders>
          </w:tcPr>
          <w:p w:rsidR="009F1132" w:rsidRDefault="009F1132">
            <w:pPr>
              <w:jc w:val="center"/>
              <w:rPr>
                <w:color w:val="000000"/>
                <w:sz w:val="16"/>
              </w:rPr>
            </w:pPr>
            <w:r>
              <w:rPr>
                <w:color w:val="000000"/>
                <w:sz w:val="16"/>
              </w:rPr>
              <w:t>6</w:t>
            </w:r>
          </w:p>
        </w:tc>
      </w:tr>
      <w:tr w:rsidR="009F1132">
        <w:tblPrEx>
          <w:tblCellMar>
            <w:top w:w="0" w:type="dxa"/>
            <w:bottom w:w="0" w:type="dxa"/>
          </w:tblCellMar>
        </w:tblPrEx>
        <w:tc>
          <w:tcPr>
            <w:tcW w:w="675" w:type="dxa"/>
            <w:tcBorders>
              <w:top w:val="single" w:sz="4" w:space="0" w:color="auto"/>
              <w:left w:val="single" w:sz="4" w:space="0" w:color="auto"/>
              <w:bottom w:val="nil"/>
              <w:right w:val="single" w:sz="4" w:space="0" w:color="auto"/>
            </w:tcBorders>
          </w:tcPr>
          <w:p w:rsidR="009F1132" w:rsidRDefault="009F1132">
            <w:pPr>
              <w:jc w:val="center"/>
              <w:rPr>
                <w:color w:val="000000"/>
                <w:sz w:val="16"/>
              </w:rPr>
            </w:pPr>
            <w:r>
              <w:rPr>
                <w:color w:val="000000"/>
                <w:sz w:val="16"/>
              </w:rPr>
              <w:t>3</w:t>
            </w:r>
          </w:p>
        </w:tc>
        <w:tc>
          <w:tcPr>
            <w:tcW w:w="1418" w:type="dxa"/>
            <w:tcBorders>
              <w:top w:val="single" w:sz="4" w:space="0" w:color="auto"/>
              <w:left w:val="single" w:sz="4" w:space="0" w:color="auto"/>
              <w:bottom w:val="nil"/>
              <w:right w:val="single" w:sz="4" w:space="0" w:color="auto"/>
            </w:tcBorders>
          </w:tcPr>
          <w:p w:rsidR="009F1132" w:rsidRDefault="009F1132">
            <w:pPr>
              <w:rPr>
                <w:color w:val="000000"/>
                <w:sz w:val="16"/>
              </w:rPr>
            </w:pPr>
            <w:r>
              <w:rPr>
                <w:color w:val="000000"/>
                <w:sz w:val="16"/>
              </w:rPr>
              <w:t>Near School</w:t>
            </w:r>
          </w:p>
        </w:tc>
        <w:tc>
          <w:tcPr>
            <w:tcW w:w="1134" w:type="dxa"/>
            <w:tcBorders>
              <w:top w:val="single" w:sz="4" w:space="0" w:color="auto"/>
              <w:left w:val="single" w:sz="4" w:space="0" w:color="auto"/>
              <w:bottom w:val="nil"/>
              <w:right w:val="single" w:sz="4" w:space="0" w:color="auto"/>
            </w:tcBorders>
          </w:tcPr>
          <w:p w:rsidR="009F1132" w:rsidRDefault="009F1132">
            <w:pPr>
              <w:jc w:val="center"/>
              <w:rPr>
                <w:color w:val="000000"/>
                <w:sz w:val="16"/>
              </w:rPr>
            </w:pPr>
            <w:r>
              <w:rPr>
                <w:color w:val="000000"/>
                <w:sz w:val="16"/>
              </w:rPr>
              <w:t>9</w:t>
            </w:r>
          </w:p>
        </w:tc>
        <w:tc>
          <w:tcPr>
            <w:tcW w:w="1276" w:type="dxa"/>
            <w:tcBorders>
              <w:top w:val="single" w:sz="4" w:space="0" w:color="auto"/>
              <w:left w:val="single" w:sz="4" w:space="0" w:color="auto"/>
              <w:bottom w:val="nil"/>
              <w:right w:val="single" w:sz="4" w:space="0" w:color="auto"/>
            </w:tcBorders>
          </w:tcPr>
          <w:p w:rsidR="009F1132" w:rsidRDefault="009F1132">
            <w:pPr>
              <w:rPr>
                <w:color w:val="000000"/>
                <w:sz w:val="16"/>
              </w:rPr>
            </w:pPr>
            <w:r>
              <w:rPr>
                <w:color w:val="000000"/>
                <w:sz w:val="16"/>
              </w:rPr>
              <w:t>Up to 200 m</w:t>
            </w:r>
          </w:p>
        </w:tc>
        <w:tc>
          <w:tcPr>
            <w:tcW w:w="1134" w:type="dxa"/>
            <w:tcBorders>
              <w:top w:val="single" w:sz="4" w:space="0" w:color="auto"/>
              <w:left w:val="single" w:sz="4" w:space="0" w:color="auto"/>
              <w:bottom w:val="nil"/>
              <w:right w:val="single" w:sz="4" w:space="0" w:color="auto"/>
            </w:tcBorders>
          </w:tcPr>
          <w:p w:rsidR="009F1132" w:rsidRDefault="009F1132">
            <w:pPr>
              <w:jc w:val="center"/>
              <w:rPr>
                <w:color w:val="000000"/>
                <w:sz w:val="16"/>
              </w:rPr>
            </w:pPr>
            <w:r>
              <w:rPr>
                <w:color w:val="000000"/>
                <w:sz w:val="16"/>
              </w:rPr>
              <w:t>10</w:t>
            </w:r>
          </w:p>
        </w:tc>
        <w:tc>
          <w:tcPr>
            <w:tcW w:w="992" w:type="dxa"/>
            <w:tcBorders>
              <w:top w:val="single" w:sz="4" w:space="0" w:color="auto"/>
              <w:left w:val="single" w:sz="4" w:space="0" w:color="auto"/>
              <w:bottom w:val="nil"/>
              <w:right w:val="single" w:sz="4" w:space="0" w:color="auto"/>
            </w:tcBorders>
          </w:tcPr>
          <w:p w:rsidR="009F1132" w:rsidRDefault="009F1132">
            <w:pPr>
              <w:rPr>
                <w:color w:val="000000"/>
                <w:sz w:val="16"/>
              </w:rPr>
            </w:pPr>
            <w:r>
              <w:rPr>
                <w:color w:val="000000"/>
                <w:sz w:val="16"/>
              </w:rPr>
              <w:t>401-600m</w:t>
            </w:r>
          </w:p>
        </w:tc>
        <w:tc>
          <w:tcPr>
            <w:tcW w:w="1276" w:type="dxa"/>
            <w:tcBorders>
              <w:top w:val="single" w:sz="4" w:space="0" w:color="auto"/>
              <w:left w:val="single" w:sz="4" w:space="0" w:color="auto"/>
              <w:bottom w:val="nil"/>
              <w:right w:val="single" w:sz="4" w:space="0" w:color="auto"/>
            </w:tcBorders>
          </w:tcPr>
          <w:p w:rsidR="009F1132" w:rsidRDefault="009F1132">
            <w:pPr>
              <w:jc w:val="center"/>
              <w:rPr>
                <w:color w:val="000000"/>
                <w:sz w:val="16"/>
              </w:rPr>
            </w:pPr>
            <w:r>
              <w:rPr>
                <w:color w:val="000000"/>
                <w:sz w:val="16"/>
              </w:rPr>
              <w:t>8</w:t>
            </w:r>
          </w:p>
        </w:tc>
        <w:tc>
          <w:tcPr>
            <w:tcW w:w="1134" w:type="dxa"/>
            <w:tcBorders>
              <w:top w:val="single" w:sz="4" w:space="0" w:color="auto"/>
              <w:left w:val="single" w:sz="4" w:space="0" w:color="auto"/>
              <w:bottom w:val="nil"/>
              <w:right w:val="single" w:sz="4" w:space="0" w:color="auto"/>
            </w:tcBorders>
          </w:tcPr>
          <w:p w:rsidR="009F1132" w:rsidRDefault="009F1132">
            <w:pPr>
              <w:rPr>
                <w:color w:val="000000"/>
                <w:sz w:val="16"/>
              </w:rPr>
            </w:pPr>
            <w:r>
              <w:rPr>
                <w:color w:val="000000"/>
                <w:sz w:val="16"/>
              </w:rPr>
              <w:t>1001-1200m</w:t>
            </w:r>
          </w:p>
        </w:tc>
        <w:tc>
          <w:tcPr>
            <w:tcW w:w="1134" w:type="dxa"/>
            <w:tcBorders>
              <w:top w:val="single" w:sz="4" w:space="0" w:color="auto"/>
              <w:left w:val="single" w:sz="4" w:space="0" w:color="auto"/>
              <w:bottom w:val="nil"/>
              <w:right w:val="single" w:sz="4" w:space="0" w:color="auto"/>
            </w:tcBorders>
          </w:tcPr>
          <w:p w:rsidR="009F1132" w:rsidRDefault="009F1132">
            <w:pPr>
              <w:jc w:val="center"/>
              <w:rPr>
                <w:color w:val="000000"/>
                <w:sz w:val="16"/>
              </w:rPr>
            </w:pPr>
            <w:r>
              <w:rPr>
                <w:color w:val="000000"/>
                <w:sz w:val="16"/>
              </w:rPr>
              <w:t>5</w:t>
            </w:r>
          </w:p>
        </w:tc>
      </w:tr>
      <w:tr w:rsidR="009F1132">
        <w:tblPrEx>
          <w:tblCellMar>
            <w:top w:w="0" w:type="dxa"/>
            <w:bottom w:w="0" w:type="dxa"/>
          </w:tblCellMar>
        </w:tblPrEx>
        <w:tc>
          <w:tcPr>
            <w:tcW w:w="675" w:type="dxa"/>
            <w:tcBorders>
              <w:top w:val="nil"/>
              <w:left w:val="single" w:sz="4" w:space="0" w:color="auto"/>
              <w:bottom w:val="nil"/>
              <w:right w:val="single" w:sz="4" w:space="0" w:color="auto"/>
            </w:tcBorders>
          </w:tcPr>
          <w:p w:rsidR="009F1132" w:rsidRDefault="009F1132">
            <w:pPr>
              <w:jc w:val="center"/>
              <w:rPr>
                <w:color w:val="000000"/>
                <w:sz w:val="16"/>
              </w:rPr>
            </w:pPr>
          </w:p>
        </w:tc>
        <w:tc>
          <w:tcPr>
            <w:tcW w:w="1418" w:type="dxa"/>
            <w:tcBorders>
              <w:top w:val="nil"/>
              <w:left w:val="single" w:sz="4" w:space="0" w:color="auto"/>
              <w:bottom w:val="nil"/>
              <w:right w:val="single" w:sz="4" w:space="0" w:color="auto"/>
            </w:tcBorders>
          </w:tcPr>
          <w:p w:rsidR="009F1132" w:rsidRDefault="009F1132">
            <w:pPr>
              <w:rPr>
                <w:color w:val="000000"/>
                <w:sz w:val="16"/>
              </w:rPr>
            </w:pP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p>
        </w:tc>
        <w:tc>
          <w:tcPr>
            <w:tcW w:w="1276" w:type="dxa"/>
            <w:tcBorders>
              <w:top w:val="nil"/>
              <w:left w:val="single" w:sz="4" w:space="0" w:color="auto"/>
              <w:bottom w:val="nil"/>
              <w:right w:val="single" w:sz="4" w:space="0" w:color="auto"/>
            </w:tcBorders>
          </w:tcPr>
          <w:p w:rsidR="009F1132" w:rsidRDefault="009F1132">
            <w:pPr>
              <w:rPr>
                <w:color w:val="000000"/>
                <w:sz w:val="16"/>
              </w:rPr>
            </w:pPr>
            <w:r>
              <w:rPr>
                <w:color w:val="000000"/>
                <w:sz w:val="16"/>
              </w:rPr>
              <w:t>201-400m</w:t>
            </w: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9</w:t>
            </w:r>
          </w:p>
        </w:tc>
        <w:tc>
          <w:tcPr>
            <w:tcW w:w="992" w:type="dxa"/>
            <w:tcBorders>
              <w:top w:val="nil"/>
              <w:left w:val="single" w:sz="4" w:space="0" w:color="auto"/>
              <w:bottom w:val="nil"/>
              <w:right w:val="single" w:sz="4" w:space="0" w:color="auto"/>
            </w:tcBorders>
          </w:tcPr>
          <w:p w:rsidR="009F1132" w:rsidRDefault="009F1132">
            <w:pPr>
              <w:rPr>
                <w:color w:val="000000"/>
                <w:sz w:val="16"/>
              </w:rPr>
            </w:pPr>
            <w:r>
              <w:rPr>
                <w:color w:val="000000"/>
                <w:sz w:val="16"/>
              </w:rPr>
              <w:t>601-800m</w:t>
            </w:r>
          </w:p>
        </w:tc>
        <w:tc>
          <w:tcPr>
            <w:tcW w:w="1276"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7</w:t>
            </w:r>
          </w:p>
        </w:tc>
        <w:tc>
          <w:tcPr>
            <w:tcW w:w="1134" w:type="dxa"/>
            <w:tcBorders>
              <w:top w:val="nil"/>
              <w:left w:val="single" w:sz="4" w:space="0" w:color="auto"/>
              <w:bottom w:val="nil"/>
              <w:right w:val="single" w:sz="4" w:space="0" w:color="auto"/>
            </w:tcBorders>
          </w:tcPr>
          <w:p w:rsidR="009F1132" w:rsidRDefault="009F1132">
            <w:pPr>
              <w:rPr>
                <w:color w:val="000000"/>
                <w:sz w:val="16"/>
              </w:rPr>
            </w:pPr>
            <w:r>
              <w:rPr>
                <w:color w:val="000000"/>
                <w:sz w:val="16"/>
              </w:rPr>
              <w:t>1201-1400m</w:t>
            </w: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4</w:t>
            </w:r>
          </w:p>
        </w:tc>
      </w:tr>
      <w:tr w:rsidR="009F1132">
        <w:tblPrEx>
          <w:tblCellMar>
            <w:top w:w="0" w:type="dxa"/>
            <w:bottom w:w="0" w:type="dxa"/>
          </w:tblCellMar>
        </w:tblPrEx>
        <w:tc>
          <w:tcPr>
            <w:tcW w:w="675"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4</w:t>
            </w:r>
          </w:p>
        </w:tc>
        <w:tc>
          <w:tcPr>
            <w:tcW w:w="1418" w:type="dxa"/>
            <w:tcBorders>
              <w:top w:val="nil"/>
              <w:left w:val="single" w:sz="4" w:space="0" w:color="auto"/>
              <w:bottom w:val="nil"/>
              <w:right w:val="single" w:sz="4" w:space="0" w:color="auto"/>
            </w:tcBorders>
          </w:tcPr>
          <w:p w:rsidR="009F1132" w:rsidRDefault="009F1132">
            <w:pPr>
              <w:rPr>
                <w:color w:val="000000"/>
                <w:sz w:val="16"/>
              </w:rPr>
            </w:pPr>
            <w:r>
              <w:rPr>
                <w:color w:val="000000"/>
                <w:sz w:val="16"/>
              </w:rPr>
              <w:t>Near Hotel or Club</w:t>
            </w: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8</w:t>
            </w:r>
          </w:p>
        </w:tc>
        <w:tc>
          <w:tcPr>
            <w:tcW w:w="1276" w:type="dxa"/>
            <w:tcBorders>
              <w:top w:val="nil"/>
              <w:left w:val="single" w:sz="4" w:space="0" w:color="auto"/>
              <w:bottom w:val="nil"/>
              <w:right w:val="single" w:sz="4" w:space="0" w:color="auto"/>
            </w:tcBorders>
          </w:tcPr>
          <w:p w:rsidR="009F1132" w:rsidRDefault="009F1132">
            <w:pPr>
              <w:rPr>
                <w:color w:val="000000"/>
                <w:sz w:val="16"/>
              </w:rPr>
            </w:pP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p>
        </w:tc>
        <w:tc>
          <w:tcPr>
            <w:tcW w:w="992" w:type="dxa"/>
            <w:tcBorders>
              <w:top w:val="nil"/>
              <w:left w:val="single" w:sz="4" w:space="0" w:color="auto"/>
              <w:bottom w:val="nil"/>
              <w:right w:val="single" w:sz="4" w:space="0" w:color="auto"/>
            </w:tcBorders>
          </w:tcPr>
          <w:p w:rsidR="009F1132" w:rsidRDefault="009F1132">
            <w:pPr>
              <w:rPr>
                <w:color w:val="000000"/>
                <w:sz w:val="16"/>
              </w:rPr>
            </w:pPr>
            <w:r>
              <w:rPr>
                <w:color w:val="000000"/>
                <w:sz w:val="16"/>
              </w:rPr>
              <w:t>801-1000m</w:t>
            </w:r>
          </w:p>
        </w:tc>
        <w:tc>
          <w:tcPr>
            <w:tcW w:w="1276"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6</w:t>
            </w:r>
          </w:p>
        </w:tc>
        <w:tc>
          <w:tcPr>
            <w:tcW w:w="1134" w:type="dxa"/>
            <w:tcBorders>
              <w:top w:val="nil"/>
              <w:left w:val="single" w:sz="4" w:space="0" w:color="auto"/>
              <w:bottom w:val="nil"/>
              <w:right w:val="single" w:sz="4" w:space="0" w:color="auto"/>
            </w:tcBorders>
          </w:tcPr>
          <w:p w:rsidR="009F1132" w:rsidRDefault="009F1132">
            <w:pPr>
              <w:rPr>
                <w:color w:val="000000"/>
                <w:sz w:val="16"/>
              </w:rPr>
            </w:pPr>
            <w:r>
              <w:rPr>
                <w:color w:val="000000"/>
                <w:sz w:val="16"/>
              </w:rPr>
              <w:t>1401-1600m</w:t>
            </w: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3</w:t>
            </w:r>
          </w:p>
        </w:tc>
      </w:tr>
      <w:tr w:rsidR="009F1132">
        <w:tblPrEx>
          <w:tblCellMar>
            <w:top w:w="0" w:type="dxa"/>
            <w:bottom w:w="0" w:type="dxa"/>
          </w:tblCellMar>
        </w:tblPrEx>
        <w:tc>
          <w:tcPr>
            <w:tcW w:w="675"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5</w:t>
            </w:r>
          </w:p>
        </w:tc>
        <w:tc>
          <w:tcPr>
            <w:tcW w:w="1418" w:type="dxa"/>
            <w:tcBorders>
              <w:top w:val="nil"/>
              <w:left w:val="single" w:sz="4" w:space="0" w:color="auto"/>
              <w:bottom w:val="nil"/>
              <w:right w:val="single" w:sz="4" w:space="0" w:color="auto"/>
            </w:tcBorders>
          </w:tcPr>
          <w:p w:rsidR="009F1132" w:rsidRDefault="009F1132">
            <w:pPr>
              <w:rPr>
                <w:color w:val="000000"/>
                <w:sz w:val="16"/>
              </w:rPr>
            </w:pPr>
            <w:r>
              <w:rPr>
                <w:color w:val="000000"/>
                <w:sz w:val="16"/>
              </w:rPr>
              <w:t>Near Youth attraction</w:t>
            </w:r>
          </w:p>
          <w:p w:rsidR="009F1132" w:rsidRDefault="009F1132">
            <w:pPr>
              <w:rPr>
                <w:color w:val="000000"/>
                <w:sz w:val="16"/>
              </w:rPr>
            </w:pPr>
          </w:p>
          <w:p w:rsidR="009F1132" w:rsidRDefault="009F1132">
            <w:pPr>
              <w:rPr>
                <w:color w:val="000000"/>
                <w:sz w:val="16"/>
              </w:rPr>
            </w:pP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6</w:t>
            </w:r>
          </w:p>
        </w:tc>
        <w:tc>
          <w:tcPr>
            <w:tcW w:w="1276" w:type="dxa"/>
            <w:tcBorders>
              <w:top w:val="nil"/>
              <w:left w:val="single" w:sz="4" w:space="0" w:color="auto"/>
              <w:bottom w:val="nil"/>
              <w:right w:val="single" w:sz="4" w:space="0" w:color="auto"/>
            </w:tcBorders>
          </w:tcPr>
          <w:p w:rsidR="009F1132" w:rsidRDefault="009F1132">
            <w:pPr>
              <w:rPr>
                <w:color w:val="000000"/>
                <w:sz w:val="16"/>
              </w:rPr>
            </w:pP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p>
        </w:tc>
        <w:tc>
          <w:tcPr>
            <w:tcW w:w="992" w:type="dxa"/>
            <w:tcBorders>
              <w:top w:val="nil"/>
              <w:left w:val="single" w:sz="4" w:space="0" w:color="auto"/>
              <w:bottom w:val="nil"/>
              <w:right w:val="single" w:sz="4" w:space="0" w:color="auto"/>
            </w:tcBorders>
          </w:tcPr>
          <w:p w:rsidR="009F1132" w:rsidRDefault="009F1132">
            <w:pPr>
              <w:rPr>
                <w:color w:val="000000"/>
                <w:sz w:val="16"/>
              </w:rPr>
            </w:pPr>
          </w:p>
        </w:tc>
        <w:tc>
          <w:tcPr>
            <w:tcW w:w="1276"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 xml:space="preserve"> </w:t>
            </w:r>
          </w:p>
        </w:tc>
        <w:tc>
          <w:tcPr>
            <w:tcW w:w="1134" w:type="dxa"/>
            <w:tcBorders>
              <w:top w:val="nil"/>
              <w:left w:val="single" w:sz="4" w:space="0" w:color="auto"/>
              <w:bottom w:val="nil"/>
              <w:right w:val="single" w:sz="4" w:space="0" w:color="auto"/>
            </w:tcBorders>
          </w:tcPr>
          <w:p w:rsidR="009F1132" w:rsidRDefault="009F1132">
            <w:pPr>
              <w:rPr>
                <w:color w:val="000000"/>
                <w:sz w:val="16"/>
              </w:rPr>
            </w:pPr>
            <w:r>
              <w:rPr>
                <w:color w:val="000000"/>
                <w:sz w:val="16"/>
              </w:rPr>
              <w:t>1601-1800m</w:t>
            </w:r>
          </w:p>
          <w:p w:rsidR="009F1132" w:rsidRDefault="009F1132">
            <w:pPr>
              <w:rPr>
                <w:color w:val="000000"/>
                <w:sz w:val="16"/>
              </w:rPr>
            </w:pPr>
            <w:r>
              <w:rPr>
                <w:color w:val="000000"/>
                <w:sz w:val="16"/>
              </w:rPr>
              <w:t>1801-2000m</w:t>
            </w:r>
          </w:p>
          <w:p w:rsidR="009F1132" w:rsidRDefault="009F1132">
            <w:pPr>
              <w:rPr>
                <w:color w:val="000000"/>
                <w:sz w:val="16"/>
              </w:rPr>
            </w:pPr>
            <w:r>
              <w:rPr>
                <w:color w:val="000000"/>
                <w:sz w:val="16"/>
              </w:rPr>
              <w:t>Beyond 2001</w:t>
            </w:r>
          </w:p>
        </w:tc>
        <w:tc>
          <w:tcPr>
            <w:tcW w:w="1134" w:type="dxa"/>
            <w:tcBorders>
              <w:top w:val="nil"/>
              <w:left w:val="single" w:sz="4" w:space="0" w:color="auto"/>
              <w:bottom w:val="nil"/>
              <w:right w:val="single" w:sz="4" w:space="0" w:color="auto"/>
            </w:tcBorders>
          </w:tcPr>
          <w:p w:rsidR="009F1132" w:rsidRDefault="009F1132">
            <w:pPr>
              <w:jc w:val="center"/>
              <w:rPr>
                <w:color w:val="000000"/>
                <w:sz w:val="16"/>
              </w:rPr>
            </w:pPr>
            <w:r>
              <w:rPr>
                <w:color w:val="000000"/>
                <w:sz w:val="16"/>
              </w:rPr>
              <w:t>2</w:t>
            </w:r>
          </w:p>
          <w:p w:rsidR="009F1132" w:rsidRDefault="009F1132">
            <w:pPr>
              <w:jc w:val="center"/>
              <w:rPr>
                <w:color w:val="000000"/>
                <w:sz w:val="16"/>
              </w:rPr>
            </w:pPr>
            <w:r>
              <w:rPr>
                <w:color w:val="000000"/>
                <w:sz w:val="16"/>
              </w:rPr>
              <w:t>1</w:t>
            </w:r>
          </w:p>
          <w:p w:rsidR="009F1132" w:rsidRDefault="009F1132">
            <w:pPr>
              <w:jc w:val="center"/>
              <w:rPr>
                <w:color w:val="000000"/>
                <w:sz w:val="16"/>
              </w:rPr>
            </w:pPr>
            <w:r>
              <w:rPr>
                <w:color w:val="000000"/>
                <w:sz w:val="16"/>
              </w:rPr>
              <w:t>0</w:t>
            </w:r>
          </w:p>
        </w:tc>
      </w:tr>
      <w:tr w:rsidR="009F1132">
        <w:tblPrEx>
          <w:tblCellMar>
            <w:top w:w="0" w:type="dxa"/>
            <w:bottom w:w="0" w:type="dxa"/>
          </w:tblCellMar>
        </w:tblPrEx>
        <w:tc>
          <w:tcPr>
            <w:tcW w:w="675" w:type="dxa"/>
            <w:tcBorders>
              <w:top w:val="nil"/>
              <w:left w:val="single" w:sz="4" w:space="0" w:color="auto"/>
              <w:bottom w:val="single" w:sz="4" w:space="0" w:color="auto"/>
              <w:right w:val="single" w:sz="4" w:space="0" w:color="auto"/>
            </w:tcBorders>
          </w:tcPr>
          <w:p w:rsidR="009F1132" w:rsidRDefault="009F1132">
            <w:pPr>
              <w:jc w:val="center"/>
              <w:rPr>
                <w:color w:val="000000"/>
                <w:sz w:val="16"/>
              </w:rPr>
            </w:pPr>
            <w:r>
              <w:rPr>
                <w:color w:val="000000"/>
                <w:sz w:val="16"/>
              </w:rPr>
              <w:t>6</w:t>
            </w:r>
          </w:p>
        </w:tc>
        <w:tc>
          <w:tcPr>
            <w:tcW w:w="1418" w:type="dxa"/>
            <w:tcBorders>
              <w:top w:val="nil"/>
              <w:left w:val="single" w:sz="4" w:space="0" w:color="auto"/>
              <w:bottom w:val="single" w:sz="4" w:space="0" w:color="auto"/>
              <w:right w:val="single" w:sz="4" w:space="0" w:color="auto"/>
            </w:tcBorders>
          </w:tcPr>
          <w:p w:rsidR="009F1132" w:rsidRDefault="009F1132">
            <w:pPr>
              <w:rPr>
                <w:color w:val="000000"/>
                <w:sz w:val="16"/>
              </w:rPr>
            </w:pPr>
            <w:r>
              <w:rPr>
                <w:color w:val="000000"/>
                <w:sz w:val="16"/>
              </w:rPr>
              <w:t>Other pedestrian generators i.e. shopping centres, bus and train stations, high density residential areas etc.</w:t>
            </w:r>
          </w:p>
        </w:tc>
        <w:tc>
          <w:tcPr>
            <w:tcW w:w="1134" w:type="dxa"/>
            <w:tcBorders>
              <w:top w:val="nil"/>
              <w:left w:val="single" w:sz="4" w:space="0" w:color="auto"/>
              <w:bottom w:val="single" w:sz="4" w:space="0" w:color="auto"/>
              <w:right w:val="single" w:sz="4" w:space="0" w:color="auto"/>
            </w:tcBorders>
          </w:tcPr>
          <w:p w:rsidR="009F1132" w:rsidRDefault="009F1132">
            <w:pPr>
              <w:jc w:val="center"/>
              <w:rPr>
                <w:color w:val="000000"/>
                <w:sz w:val="16"/>
              </w:rPr>
            </w:pPr>
            <w:r>
              <w:rPr>
                <w:color w:val="000000"/>
                <w:sz w:val="16"/>
              </w:rPr>
              <w:t>1</w:t>
            </w:r>
          </w:p>
        </w:tc>
        <w:tc>
          <w:tcPr>
            <w:tcW w:w="1276" w:type="dxa"/>
            <w:tcBorders>
              <w:top w:val="nil"/>
              <w:left w:val="single" w:sz="4" w:space="0" w:color="auto"/>
              <w:bottom w:val="single" w:sz="4" w:space="0" w:color="auto"/>
              <w:right w:val="single" w:sz="4" w:space="0" w:color="auto"/>
            </w:tcBorders>
          </w:tcPr>
          <w:p w:rsidR="009F1132" w:rsidRDefault="009F1132">
            <w:pPr>
              <w:rPr>
                <w:color w:val="000000"/>
                <w:sz w:val="16"/>
              </w:rPr>
            </w:pPr>
            <w:r>
              <w:rPr>
                <w:color w:val="000000"/>
                <w:sz w:val="16"/>
              </w:rPr>
              <w:t>Significant generators within 300m</w:t>
            </w:r>
          </w:p>
        </w:tc>
        <w:tc>
          <w:tcPr>
            <w:tcW w:w="1134" w:type="dxa"/>
            <w:tcBorders>
              <w:top w:val="nil"/>
              <w:left w:val="single" w:sz="4" w:space="0" w:color="auto"/>
              <w:bottom w:val="single" w:sz="4" w:space="0" w:color="auto"/>
              <w:right w:val="single" w:sz="4" w:space="0" w:color="auto"/>
            </w:tcBorders>
          </w:tcPr>
          <w:p w:rsidR="009F1132" w:rsidRDefault="009F1132">
            <w:pPr>
              <w:jc w:val="center"/>
              <w:rPr>
                <w:color w:val="000000"/>
                <w:sz w:val="16"/>
              </w:rPr>
            </w:pPr>
            <w:r>
              <w:rPr>
                <w:color w:val="000000"/>
                <w:sz w:val="16"/>
              </w:rPr>
              <w:t>10</w:t>
            </w:r>
          </w:p>
        </w:tc>
        <w:tc>
          <w:tcPr>
            <w:tcW w:w="992" w:type="dxa"/>
            <w:tcBorders>
              <w:top w:val="nil"/>
              <w:left w:val="single" w:sz="4" w:space="0" w:color="auto"/>
              <w:bottom w:val="single" w:sz="4" w:space="0" w:color="auto"/>
              <w:right w:val="single" w:sz="4" w:space="0" w:color="auto"/>
            </w:tcBorders>
          </w:tcPr>
          <w:p w:rsidR="009F1132" w:rsidRDefault="009F1132">
            <w:pPr>
              <w:rPr>
                <w:color w:val="000000"/>
                <w:sz w:val="16"/>
              </w:rPr>
            </w:pPr>
            <w:r>
              <w:rPr>
                <w:color w:val="000000"/>
                <w:sz w:val="16"/>
              </w:rPr>
              <w:t>Minor generators within 300m</w:t>
            </w:r>
          </w:p>
        </w:tc>
        <w:tc>
          <w:tcPr>
            <w:tcW w:w="1276" w:type="dxa"/>
            <w:tcBorders>
              <w:top w:val="nil"/>
              <w:left w:val="single" w:sz="4" w:space="0" w:color="auto"/>
              <w:bottom w:val="single" w:sz="4" w:space="0" w:color="auto"/>
              <w:right w:val="single" w:sz="4" w:space="0" w:color="auto"/>
            </w:tcBorders>
          </w:tcPr>
          <w:p w:rsidR="009F1132" w:rsidRDefault="009F1132">
            <w:pPr>
              <w:jc w:val="center"/>
              <w:rPr>
                <w:color w:val="000000"/>
                <w:sz w:val="16"/>
              </w:rPr>
            </w:pPr>
            <w:r>
              <w:rPr>
                <w:color w:val="000000"/>
                <w:sz w:val="16"/>
              </w:rPr>
              <w:t>5</w:t>
            </w:r>
          </w:p>
        </w:tc>
        <w:tc>
          <w:tcPr>
            <w:tcW w:w="1134" w:type="dxa"/>
            <w:tcBorders>
              <w:top w:val="nil"/>
              <w:left w:val="single" w:sz="4" w:space="0" w:color="auto"/>
              <w:bottom w:val="single" w:sz="4" w:space="0" w:color="auto"/>
              <w:right w:val="single" w:sz="4" w:space="0" w:color="auto"/>
            </w:tcBorders>
          </w:tcPr>
          <w:p w:rsidR="009F1132" w:rsidRDefault="009F1132">
            <w:pPr>
              <w:rPr>
                <w:color w:val="000000"/>
                <w:sz w:val="16"/>
              </w:rPr>
            </w:pPr>
            <w:r>
              <w:rPr>
                <w:color w:val="000000"/>
                <w:sz w:val="16"/>
              </w:rPr>
              <w:t xml:space="preserve"> Nil within 300m</w:t>
            </w:r>
          </w:p>
        </w:tc>
        <w:tc>
          <w:tcPr>
            <w:tcW w:w="1134" w:type="dxa"/>
            <w:tcBorders>
              <w:top w:val="nil"/>
              <w:left w:val="single" w:sz="4" w:space="0" w:color="auto"/>
              <w:bottom w:val="single" w:sz="4" w:space="0" w:color="auto"/>
              <w:right w:val="single" w:sz="4" w:space="0" w:color="auto"/>
            </w:tcBorders>
          </w:tcPr>
          <w:p w:rsidR="009F1132" w:rsidRDefault="009F1132">
            <w:pPr>
              <w:jc w:val="center"/>
              <w:rPr>
                <w:color w:val="000000"/>
                <w:sz w:val="16"/>
              </w:rPr>
            </w:pPr>
            <w:r>
              <w:rPr>
                <w:color w:val="000000"/>
                <w:sz w:val="16"/>
              </w:rPr>
              <w:t>0</w:t>
            </w:r>
          </w:p>
          <w:p w:rsidR="009F1132" w:rsidRDefault="009F1132">
            <w:pPr>
              <w:jc w:val="center"/>
              <w:rPr>
                <w:color w:val="000000"/>
                <w:sz w:val="16"/>
              </w:rPr>
            </w:pPr>
          </w:p>
        </w:tc>
      </w:tr>
      <w:tr w:rsidR="009F1132">
        <w:tblPrEx>
          <w:tblCellMar>
            <w:top w:w="0" w:type="dxa"/>
            <w:bottom w:w="0" w:type="dxa"/>
          </w:tblCellMar>
        </w:tblPrEx>
        <w:tc>
          <w:tcPr>
            <w:tcW w:w="675" w:type="dxa"/>
            <w:tcBorders>
              <w:top w:val="single" w:sz="4" w:space="0" w:color="auto"/>
            </w:tcBorders>
          </w:tcPr>
          <w:p w:rsidR="009F1132" w:rsidRDefault="009F1132">
            <w:pPr>
              <w:jc w:val="center"/>
              <w:rPr>
                <w:color w:val="000000"/>
                <w:sz w:val="16"/>
              </w:rPr>
            </w:pPr>
            <w:r>
              <w:rPr>
                <w:color w:val="000000"/>
                <w:sz w:val="16"/>
              </w:rPr>
              <w:t>7</w:t>
            </w:r>
          </w:p>
        </w:tc>
        <w:tc>
          <w:tcPr>
            <w:tcW w:w="1418" w:type="dxa"/>
            <w:tcBorders>
              <w:top w:val="single" w:sz="4" w:space="0" w:color="auto"/>
            </w:tcBorders>
          </w:tcPr>
          <w:p w:rsidR="009F1132" w:rsidRDefault="009F1132">
            <w:pPr>
              <w:rPr>
                <w:color w:val="000000"/>
                <w:sz w:val="16"/>
              </w:rPr>
            </w:pPr>
            <w:r>
              <w:rPr>
                <w:color w:val="000000"/>
                <w:sz w:val="16"/>
              </w:rPr>
              <w:t>Lighting</w:t>
            </w:r>
          </w:p>
        </w:tc>
        <w:tc>
          <w:tcPr>
            <w:tcW w:w="1134" w:type="dxa"/>
            <w:tcBorders>
              <w:top w:val="single" w:sz="4" w:space="0" w:color="auto"/>
            </w:tcBorders>
          </w:tcPr>
          <w:p w:rsidR="009F1132" w:rsidRDefault="009F1132">
            <w:pPr>
              <w:jc w:val="center"/>
              <w:rPr>
                <w:color w:val="000000"/>
                <w:sz w:val="16"/>
              </w:rPr>
            </w:pPr>
            <w:r>
              <w:rPr>
                <w:color w:val="000000"/>
                <w:sz w:val="16"/>
              </w:rPr>
              <w:t>3</w:t>
            </w:r>
          </w:p>
        </w:tc>
        <w:tc>
          <w:tcPr>
            <w:tcW w:w="1276" w:type="dxa"/>
            <w:tcBorders>
              <w:top w:val="single" w:sz="4" w:space="0" w:color="auto"/>
            </w:tcBorders>
          </w:tcPr>
          <w:p w:rsidR="009F1132" w:rsidRDefault="009F1132">
            <w:pPr>
              <w:rPr>
                <w:color w:val="000000"/>
                <w:sz w:val="16"/>
              </w:rPr>
            </w:pPr>
            <w:r>
              <w:rPr>
                <w:color w:val="000000"/>
                <w:sz w:val="16"/>
              </w:rPr>
              <w:t>Nil</w:t>
            </w:r>
          </w:p>
        </w:tc>
        <w:tc>
          <w:tcPr>
            <w:tcW w:w="1134" w:type="dxa"/>
            <w:tcBorders>
              <w:top w:val="single" w:sz="4" w:space="0" w:color="auto"/>
            </w:tcBorders>
          </w:tcPr>
          <w:p w:rsidR="009F1132" w:rsidRDefault="009F1132">
            <w:pPr>
              <w:jc w:val="center"/>
              <w:rPr>
                <w:color w:val="000000"/>
                <w:sz w:val="16"/>
              </w:rPr>
            </w:pPr>
            <w:r>
              <w:rPr>
                <w:color w:val="000000"/>
                <w:sz w:val="16"/>
              </w:rPr>
              <w:t>10</w:t>
            </w:r>
          </w:p>
        </w:tc>
        <w:tc>
          <w:tcPr>
            <w:tcW w:w="992" w:type="dxa"/>
            <w:tcBorders>
              <w:top w:val="single" w:sz="4" w:space="0" w:color="auto"/>
            </w:tcBorders>
          </w:tcPr>
          <w:p w:rsidR="009F1132" w:rsidRDefault="009F1132">
            <w:pPr>
              <w:rPr>
                <w:color w:val="000000"/>
                <w:sz w:val="16"/>
              </w:rPr>
            </w:pPr>
            <w:r>
              <w:rPr>
                <w:color w:val="000000"/>
                <w:sz w:val="16"/>
              </w:rPr>
              <w:t xml:space="preserve">Adjacent lighting </w:t>
            </w:r>
          </w:p>
        </w:tc>
        <w:tc>
          <w:tcPr>
            <w:tcW w:w="1276" w:type="dxa"/>
            <w:tcBorders>
              <w:top w:val="single" w:sz="4" w:space="0" w:color="auto"/>
            </w:tcBorders>
          </w:tcPr>
          <w:p w:rsidR="009F1132" w:rsidRDefault="009F1132">
            <w:pPr>
              <w:jc w:val="center"/>
              <w:rPr>
                <w:color w:val="000000"/>
                <w:sz w:val="16"/>
              </w:rPr>
            </w:pPr>
            <w:r>
              <w:rPr>
                <w:color w:val="000000"/>
                <w:sz w:val="16"/>
              </w:rPr>
              <w:t>5</w:t>
            </w:r>
          </w:p>
        </w:tc>
        <w:tc>
          <w:tcPr>
            <w:tcW w:w="1134" w:type="dxa"/>
            <w:tcBorders>
              <w:top w:val="single" w:sz="4" w:space="0" w:color="auto"/>
            </w:tcBorders>
          </w:tcPr>
          <w:p w:rsidR="009F1132" w:rsidRDefault="009F1132">
            <w:pPr>
              <w:rPr>
                <w:color w:val="000000"/>
                <w:sz w:val="16"/>
              </w:rPr>
            </w:pPr>
            <w:r>
              <w:rPr>
                <w:color w:val="000000"/>
                <w:sz w:val="16"/>
              </w:rPr>
              <w:t>Lighting on bridge</w:t>
            </w:r>
          </w:p>
        </w:tc>
        <w:tc>
          <w:tcPr>
            <w:tcW w:w="1134" w:type="dxa"/>
            <w:tcBorders>
              <w:top w:val="single" w:sz="4" w:space="0" w:color="auto"/>
            </w:tcBorders>
          </w:tcPr>
          <w:p w:rsidR="009F1132" w:rsidRDefault="009F1132">
            <w:pPr>
              <w:jc w:val="center"/>
              <w:rPr>
                <w:color w:val="000000"/>
                <w:sz w:val="16"/>
              </w:rPr>
            </w:pPr>
            <w:r>
              <w:rPr>
                <w:color w:val="000000"/>
                <w:sz w:val="16"/>
              </w:rPr>
              <w:t>0</w:t>
            </w:r>
          </w:p>
        </w:tc>
      </w:tr>
      <w:tr w:rsidR="009F1132">
        <w:tblPrEx>
          <w:tblCellMar>
            <w:top w:w="0" w:type="dxa"/>
            <w:bottom w:w="0" w:type="dxa"/>
          </w:tblCellMar>
        </w:tblPrEx>
        <w:tc>
          <w:tcPr>
            <w:tcW w:w="675" w:type="dxa"/>
          </w:tcPr>
          <w:p w:rsidR="009F1132" w:rsidRDefault="009F1132">
            <w:pPr>
              <w:jc w:val="center"/>
              <w:rPr>
                <w:color w:val="000000"/>
                <w:sz w:val="16"/>
              </w:rPr>
            </w:pPr>
            <w:r>
              <w:rPr>
                <w:color w:val="000000"/>
                <w:sz w:val="16"/>
              </w:rPr>
              <w:t>8</w:t>
            </w:r>
          </w:p>
        </w:tc>
        <w:tc>
          <w:tcPr>
            <w:tcW w:w="1418" w:type="dxa"/>
          </w:tcPr>
          <w:p w:rsidR="009F1132" w:rsidRDefault="009F1132">
            <w:pPr>
              <w:rPr>
                <w:color w:val="000000"/>
                <w:sz w:val="16"/>
              </w:rPr>
            </w:pPr>
            <w:r>
              <w:rPr>
                <w:color w:val="000000"/>
                <w:sz w:val="16"/>
              </w:rPr>
              <w:t xml:space="preserve">Exposure to buildings </w:t>
            </w:r>
          </w:p>
        </w:tc>
        <w:tc>
          <w:tcPr>
            <w:tcW w:w="1134" w:type="dxa"/>
          </w:tcPr>
          <w:p w:rsidR="009F1132" w:rsidRDefault="009F1132">
            <w:pPr>
              <w:jc w:val="center"/>
              <w:rPr>
                <w:color w:val="000000"/>
                <w:sz w:val="16"/>
              </w:rPr>
            </w:pPr>
            <w:r>
              <w:rPr>
                <w:color w:val="000000"/>
                <w:sz w:val="16"/>
              </w:rPr>
              <w:t>7</w:t>
            </w:r>
          </w:p>
        </w:tc>
        <w:tc>
          <w:tcPr>
            <w:tcW w:w="1276" w:type="dxa"/>
          </w:tcPr>
          <w:p w:rsidR="009F1132" w:rsidRDefault="009F1132">
            <w:pPr>
              <w:rPr>
                <w:color w:val="000000"/>
                <w:sz w:val="16"/>
              </w:rPr>
            </w:pPr>
            <w:r>
              <w:rPr>
                <w:color w:val="000000"/>
                <w:sz w:val="16"/>
              </w:rPr>
              <w:t>Low</w:t>
            </w:r>
          </w:p>
        </w:tc>
        <w:tc>
          <w:tcPr>
            <w:tcW w:w="1134" w:type="dxa"/>
          </w:tcPr>
          <w:p w:rsidR="009F1132" w:rsidRDefault="009F1132">
            <w:pPr>
              <w:jc w:val="center"/>
              <w:rPr>
                <w:color w:val="000000"/>
                <w:sz w:val="16"/>
              </w:rPr>
            </w:pPr>
            <w:r>
              <w:rPr>
                <w:color w:val="000000"/>
                <w:sz w:val="16"/>
              </w:rPr>
              <w:t>10</w:t>
            </w:r>
          </w:p>
        </w:tc>
        <w:tc>
          <w:tcPr>
            <w:tcW w:w="992" w:type="dxa"/>
          </w:tcPr>
          <w:p w:rsidR="009F1132" w:rsidRDefault="009F1132">
            <w:pPr>
              <w:rPr>
                <w:color w:val="000000"/>
                <w:sz w:val="16"/>
              </w:rPr>
            </w:pPr>
            <w:r>
              <w:rPr>
                <w:color w:val="000000"/>
                <w:sz w:val="16"/>
              </w:rPr>
              <w:t>Medium</w:t>
            </w:r>
          </w:p>
        </w:tc>
        <w:tc>
          <w:tcPr>
            <w:tcW w:w="1276" w:type="dxa"/>
          </w:tcPr>
          <w:p w:rsidR="009F1132" w:rsidRDefault="009F1132">
            <w:pPr>
              <w:jc w:val="center"/>
              <w:rPr>
                <w:color w:val="000000"/>
                <w:sz w:val="16"/>
              </w:rPr>
            </w:pPr>
            <w:r>
              <w:rPr>
                <w:color w:val="000000"/>
                <w:sz w:val="16"/>
              </w:rPr>
              <w:t>5</w:t>
            </w:r>
          </w:p>
        </w:tc>
        <w:tc>
          <w:tcPr>
            <w:tcW w:w="1134" w:type="dxa"/>
          </w:tcPr>
          <w:p w:rsidR="009F1132" w:rsidRDefault="009F1132">
            <w:pPr>
              <w:rPr>
                <w:color w:val="000000"/>
                <w:sz w:val="16"/>
              </w:rPr>
            </w:pPr>
            <w:r>
              <w:rPr>
                <w:color w:val="000000"/>
                <w:sz w:val="16"/>
              </w:rPr>
              <w:t>High</w:t>
            </w:r>
          </w:p>
        </w:tc>
        <w:tc>
          <w:tcPr>
            <w:tcW w:w="1134" w:type="dxa"/>
          </w:tcPr>
          <w:p w:rsidR="009F1132" w:rsidRDefault="009F1132">
            <w:pPr>
              <w:jc w:val="center"/>
              <w:rPr>
                <w:color w:val="000000"/>
                <w:sz w:val="16"/>
              </w:rPr>
            </w:pPr>
            <w:r>
              <w:rPr>
                <w:color w:val="000000"/>
                <w:sz w:val="16"/>
              </w:rPr>
              <w:t>0</w:t>
            </w:r>
          </w:p>
        </w:tc>
      </w:tr>
      <w:tr w:rsidR="009F1132">
        <w:tblPrEx>
          <w:tblCellMar>
            <w:top w:w="0" w:type="dxa"/>
            <w:bottom w:w="0" w:type="dxa"/>
          </w:tblCellMar>
        </w:tblPrEx>
        <w:tc>
          <w:tcPr>
            <w:tcW w:w="675" w:type="dxa"/>
          </w:tcPr>
          <w:p w:rsidR="009F1132" w:rsidRDefault="009F1132">
            <w:pPr>
              <w:jc w:val="center"/>
              <w:rPr>
                <w:color w:val="000000"/>
                <w:sz w:val="16"/>
              </w:rPr>
            </w:pPr>
            <w:r>
              <w:rPr>
                <w:color w:val="000000"/>
                <w:sz w:val="16"/>
              </w:rPr>
              <w:t>9</w:t>
            </w:r>
          </w:p>
        </w:tc>
        <w:tc>
          <w:tcPr>
            <w:tcW w:w="1418" w:type="dxa"/>
          </w:tcPr>
          <w:p w:rsidR="009F1132" w:rsidRDefault="009F1132">
            <w:pPr>
              <w:rPr>
                <w:color w:val="000000"/>
                <w:sz w:val="16"/>
              </w:rPr>
            </w:pPr>
            <w:r>
              <w:rPr>
                <w:color w:val="000000"/>
                <w:sz w:val="16"/>
              </w:rPr>
              <w:t xml:space="preserve">Exposure to traffic </w:t>
            </w:r>
          </w:p>
        </w:tc>
        <w:tc>
          <w:tcPr>
            <w:tcW w:w="1134" w:type="dxa"/>
          </w:tcPr>
          <w:p w:rsidR="009F1132" w:rsidRDefault="009F1132">
            <w:pPr>
              <w:jc w:val="center"/>
              <w:rPr>
                <w:color w:val="000000"/>
                <w:sz w:val="16"/>
              </w:rPr>
            </w:pPr>
            <w:r>
              <w:rPr>
                <w:color w:val="000000"/>
                <w:sz w:val="16"/>
              </w:rPr>
              <w:t>7</w:t>
            </w:r>
          </w:p>
        </w:tc>
        <w:tc>
          <w:tcPr>
            <w:tcW w:w="1276" w:type="dxa"/>
          </w:tcPr>
          <w:p w:rsidR="009F1132" w:rsidRDefault="009F1132">
            <w:pPr>
              <w:rPr>
                <w:color w:val="000000"/>
                <w:sz w:val="16"/>
              </w:rPr>
            </w:pPr>
            <w:r>
              <w:rPr>
                <w:color w:val="000000"/>
                <w:sz w:val="16"/>
              </w:rPr>
              <w:t>Low</w:t>
            </w:r>
          </w:p>
        </w:tc>
        <w:tc>
          <w:tcPr>
            <w:tcW w:w="1134" w:type="dxa"/>
          </w:tcPr>
          <w:p w:rsidR="009F1132" w:rsidRDefault="009F1132">
            <w:pPr>
              <w:jc w:val="center"/>
              <w:rPr>
                <w:color w:val="000000"/>
                <w:sz w:val="16"/>
              </w:rPr>
            </w:pPr>
            <w:r>
              <w:rPr>
                <w:color w:val="000000"/>
                <w:sz w:val="16"/>
              </w:rPr>
              <w:t>10</w:t>
            </w:r>
          </w:p>
        </w:tc>
        <w:tc>
          <w:tcPr>
            <w:tcW w:w="992" w:type="dxa"/>
          </w:tcPr>
          <w:p w:rsidR="009F1132" w:rsidRDefault="009F1132">
            <w:pPr>
              <w:rPr>
                <w:color w:val="000000"/>
                <w:sz w:val="16"/>
              </w:rPr>
            </w:pPr>
            <w:r>
              <w:rPr>
                <w:color w:val="000000"/>
                <w:sz w:val="16"/>
              </w:rPr>
              <w:t>Medium</w:t>
            </w:r>
          </w:p>
        </w:tc>
        <w:tc>
          <w:tcPr>
            <w:tcW w:w="1276" w:type="dxa"/>
          </w:tcPr>
          <w:p w:rsidR="009F1132" w:rsidRDefault="009F1132">
            <w:pPr>
              <w:jc w:val="center"/>
              <w:rPr>
                <w:color w:val="000000"/>
                <w:sz w:val="16"/>
              </w:rPr>
            </w:pPr>
            <w:r>
              <w:rPr>
                <w:color w:val="000000"/>
                <w:sz w:val="16"/>
              </w:rPr>
              <w:t>5</w:t>
            </w:r>
          </w:p>
        </w:tc>
        <w:tc>
          <w:tcPr>
            <w:tcW w:w="1134" w:type="dxa"/>
          </w:tcPr>
          <w:p w:rsidR="009F1132" w:rsidRDefault="009F1132">
            <w:pPr>
              <w:rPr>
                <w:color w:val="000000"/>
                <w:sz w:val="16"/>
              </w:rPr>
            </w:pPr>
            <w:r>
              <w:rPr>
                <w:color w:val="000000"/>
                <w:sz w:val="16"/>
              </w:rPr>
              <w:t xml:space="preserve">High </w:t>
            </w:r>
          </w:p>
        </w:tc>
        <w:tc>
          <w:tcPr>
            <w:tcW w:w="1134" w:type="dxa"/>
          </w:tcPr>
          <w:p w:rsidR="009F1132" w:rsidRDefault="009F1132">
            <w:pPr>
              <w:jc w:val="center"/>
              <w:rPr>
                <w:color w:val="000000"/>
                <w:sz w:val="16"/>
              </w:rPr>
            </w:pPr>
            <w:r>
              <w:rPr>
                <w:color w:val="000000"/>
                <w:sz w:val="16"/>
              </w:rPr>
              <w:t>0</w:t>
            </w:r>
          </w:p>
        </w:tc>
      </w:tr>
      <w:tr w:rsidR="009F1132">
        <w:tblPrEx>
          <w:tblCellMar>
            <w:top w:w="0" w:type="dxa"/>
            <w:bottom w:w="0" w:type="dxa"/>
          </w:tblCellMar>
        </w:tblPrEx>
        <w:tc>
          <w:tcPr>
            <w:tcW w:w="675" w:type="dxa"/>
          </w:tcPr>
          <w:p w:rsidR="009F1132" w:rsidRDefault="009F1132">
            <w:pPr>
              <w:jc w:val="center"/>
              <w:rPr>
                <w:color w:val="000000"/>
                <w:sz w:val="16"/>
              </w:rPr>
            </w:pPr>
            <w:r>
              <w:rPr>
                <w:color w:val="000000"/>
                <w:sz w:val="16"/>
              </w:rPr>
              <w:t>10</w:t>
            </w:r>
          </w:p>
        </w:tc>
        <w:tc>
          <w:tcPr>
            <w:tcW w:w="1418" w:type="dxa"/>
          </w:tcPr>
          <w:p w:rsidR="009F1132" w:rsidRDefault="009F1132">
            <w:pPr>
              <w:rPr>
                <w:color w:val="000000"/>
                <w:sz w:val="16"/>
              </w:rPr>
            </w:pPr>
            <w:r>
              <w:rPr>
                <w:color w:val="000000"/>
                <w:sz w:val="16"/>
              </w:rPr>
              <w:t>History of accidents and/or signs of graffiti</w:t>
            </w:r>
          </w:p>
        </w:tc>
        <w:tc>
          <w:tcPr>
            <w:tcW w:w="1134" w:type="dxa"/>
          </w:tcPr>
          <w:p w:rsidR="009F1132" w:rsidRDefault="009F1132">
            <w:pPr>
              <w:jc w:val="center"/>
              <w:rPr>
                <w:color w:val="000000"/>
                <w:sz w:val="16"/>
              </w:rPr>
            </w:pPr>
            <w:r>
              <w:rPr>
                <w:color w:val="000000"/>
                <w:sz w:val="16"/>
              </w:rPr>
              <w:t>10</w:t>
            </w:r>
          </w:p>
        </w:tc>
        <w:tc>
          <w:tcPr>
            <w:tcW w:w="1276" w:type="dxa"/>
          </w:tcPr>
          <w:p w:rsidR="009F1132" w:rsidRDefault="009F1132">
            <w:pPr>
              <w:rPr>
                <w:color w:val="000000"/>
                <w:sz w:val="16"/>
              </w:rPr>
            </w:pPr>
            <w:r>
              <w:rPr>
                <w:color w:val="000000"/>
                <w:sz w:val="16"/>
              </w:rPr>
              <w:t>Large amount of graffiti and record of past accidents</w:t>
            </w:r>
          </w:p>
        </w:tc>
        <w:tc>
          <w:tcPr>
            <w:tcW w:w="1134" w:type="dxa"/>
          </w:tcPr>
          <w:p w:rsidR="009F1132" w:rsidRDefault="009F1132">
            <w:pPr>
              <w:jc w:val="center"/>
              <w:rPr>
                <w:color w:val="000000"/>
                <w:sz w:val="16"/>
              </w:rPr>
            </w:pPr>
            <w:r>
              <w:rPr>
                <w:color w:val="000000"/>
                <w:sz w:val="16"/>
              </w:rPr>
              <w:t>10</w:t>
            </w:r>
          </w:p>
        </w:tc>
        <w:tc>
          <w:tcPr>
            <w:tcW w:w="992" w:type="dxa"/>
          </w:tcPr>
          <w:p w:rsidR="009F1132" w:rsidRDefault="009F1132">
            <w:pPr>
              <w:rPr>
                <w:color w:val="000000"/>
                <w:sz w:val="16"/>
              </w:rPr>
            </w:pPr>
            <w:r>
              <w:rPr>
                <w:color w:val="000000"/>
                <w:sz w:val="16"/>
              </w:rPr>
              <w:t>Small amounts of graffiti</w:t>
            </w:r>
          </w:p>
        </w:tc>
        <w:tc>
          <w:tcPr>
            <w:tcW w:w="1276" w:type="dxa"/>
          </w:tcPr>
          <w:p w:rsidR="009F1132" w:rsidRDefault="009F1132">
            <w:pPr>
              <w:jc w:val="center"/>
              <w:rPr>
                <w:color w:val="000000"/>
                <w:sz w:val="16"/>
              </w:rPr>
            </w:pPr>
            <w:r>
              <w:rPr>
                <w:color w:val="000000"/>
                <w:sz w:val="16"/>
              </w:rPr>
              <w:t>4</w:t>
            </w:r>
          </w:p>
        </w:tc>
        <w:tc>
          <w:tcPr>
            <w:tcW w:w="1134" w:type="dxa"/>
          </w:tcPr>
          <w:p w:rsidR="009F1132" w:rsidRDefault="009F1132">
            <w:pPr>
              <w:rPr>
                <w:color w:val="000000"/>
                <w:sz w:val="16"/>
              </w:rPr>
            </w:pPr>
            <w:r>
              <w:rPr>
                <w:color w:val="000000"/>
                <w:sz w:val="16"/>
              </w:rPr>
              <w:t>No graffiti or past incidents</w:t>
            </w:r>
          </w:p>
        </w:tc>
        <w:tc>
          <w:tcPr>
            <w:tcW w:w="1134" w:type="dxa"/>
          </w:tcPr>
          <w:p w:rsidR="009F1132" w:rsidRDefault="009F1132">
            <w:pPr>
              <w:jc w:val="center"/>
              <w:rPr>
                <w:color w:val="000000"/>
                <w:sz w:val="16"/>
              </w:rPr>
            </w:pPr>
            <w:r>
              <w:rPr>
                <w:color w:val="000000"/>
                <w:sz w:val="16"/>
              </w:rPr>
              <w:t>0</w:t>
            </w:r>
          </w:p>
        </w:tc>
      </w:tr>
      <w:tr w:rsidR="009F1132">
        <w:tblPrEx>
          <w:tblCellMar>
            <w:top w:w="0" w:type="dxa"/>
            <w:bottom w:w="0" w:type="dxa"/>
          </w:tblCellMar>
        </w:tblPrEx>
        <w:tc>
          <w:tcPr>
            <w:tcW w:w="675" w:type="dxa"/>
          </w:tcPr>
          <w:p w:rsidR="009F1132" w:rsidRDefault="009F1132">
            <w:pPr>
              <w:jc w:val="center"/>
              <w:rPr>
                <w:color w:val="000000"/>
                <w:sz w:val="16"/>
              </w:rPr>
            </w:pPr>
            <w:r>
              <w:rPr>
                <w:color w:val="000000"/>
                <w:sz w:val="16"/>
              </w:rPr>
              <w:t>11</w:t>
            </w:r>
          </w:p>
        </w:tc>
        <w:tc>
          <w:tcPr>
            <w:tcW w:w="1418" w:type="dxa"/>
          </w:tcPr>
          <w:p w:rsidR="009F1132" w:rsidRDefault="009F1132">
            <w:pPr>
              <w:rPr>
                <w:color w:val="000000"/>
                <w:sz w:val="16"/>
              </w:rPr>
            </w:pPr>
            <w:r>
              <w:rPr>
                <w:color w:val="000000"/>
                <w:sz w:val="16"/>
              </w:rPr>
              <w:t>Any loose objects</w:t>
            </w:r>
          </w:p>
        </w:tc>
        <w:tc>
          <w:tcPr>
            <w:tcW w:w="1134" w:type="dxa"/>
          </w:tcPr>
          <w:p w:rsidR="009F1132" w:rsidRDefault="009F1132">
            <w:pPr>
              <w:jc w:val="center"/>
              <w:rPr>
                <w:color w:val="000000"/>
                <w:sz w:val="16"/>
              </w:rPr>
            </w:pPr>
            <w:r>
              <w:rPr>
                <w:color w:val="000000"/>
                <w:sz w:val="16"/>
              </w:rPr>
              <w:t>4</w:t>
            </w:r>
          </w:p>
        </w:tc>
        <w:tc>
          <w:tcPr>
            <w:tcW w:w="1276" w:type="dxa"/>
          </w:tcPr>
          <w:p w:rsidR="009F1132" w:rsidRDefault="009F1132">
            <w:pPr>
              <w:rPr>
                <w:color w:val="000000"/>
                <w:sz w:val="16"/>
              </w:rPr>
            </w:pPr>
            <w:r>
              <w:rPr>
                <w:color w:val="000000"/>
                <w:sz w:val="16"/>
              </w:rPr>
              <w:t>Easily attainable large rocks and objects</w:t>
            </w:r>
          </w:p>
        </w:tc>
        <w:tc>
          <w:tcPr>
            <w:tcW w:w="1134" w:type="dxa"/>
          </w:tcPr>
          <w:p w:rsidR="009F1132" w:rsidRDefault="009F1132">
            <w:pPr>
              <w:jc w:val="center"/>
              <w:rPr>
                <w:color w:val="000000"/>
                <w:sz w:val="16"/>
              </w:rPr>
            </w:pPr>
            <w:r>
              <w:rPr>
                <w:color w:val="000000"/>
                <w:sz w:val="16"/>
              </w:rPr>
              <w:t>10</w:t>
            </w:r>
          </w:p>
        </w:tc>
        <w:tc>
          <w:tcPr>
            <w:tcW w:w="992" w:type="dxa"/>
          </w:tcPr>
          <w:p w:rsidR="009F1132" w:rsidRDefault="009F1132">
            <w:pPr>
              <w:rPr>
                <w:color w:val="000000"/>
                <w:sz w:val="16"/>
              </w:rPr>
            </w:pPr>
            <w:r>
              <w:rPr>
                <w:color w:val="000000"/>
                <w:sz w:val="16"/>
              </w:rPr>
              <w:t>Few shrubs, rubbish and small rocks</w:t>
            </w:r>
          </w:p>
        </w:tc>
        <w:tc>
          <w:tcPr>
            <w:tcW w:w="1276" w:type="dxa"/>
          </w:tcPr>
          <w:p w:rsidR="009F1132" w:rsidRDefault="009F1132">
            <w:pPr>
              <w:jc w:val="center"/>
              <w:rPr>
                <w:color w:val="000000"/>
                <w:sz w:val="16"/>
              </w:rPr>
            </w:pPr>
            <w:r>
              <w:rPr>
                <w:color w:val="000000"/>
                <w:sz w:val="16"/>
              </w:rPr>
              <w:t>4</w:t>
            </w:r>
          </w:p>
        </w:tc>
        <w:tc>
          <w:tcPr>
            <w:tcW w:w="1134" w:type="dxa"/>
          </w:tcPr>
          <w:p w:rsidR="009F1132" w:rsidRDefault="009F1132">
            <w:pPr>
              <w:rPr>
                <w:color w:val="000000"/>
                <w:sz w:val="16"/>
              </w:rPr>
            </w:pPr>
            <w:r>
              <w:rPr>
                <w:color w:val="000000"/>
                <w:sz w:val="16"/>
              </w:rPr>
              <w:t>None</w:t>
            </w:r>
          </w:p>
        </w:tc>
        <w:tc>
          <w:tcPr>
            <w:tcW w:w="1134" w:type="dxa"/>
          </w:tcPr>
          <w:p w:rsidR="009F1132" w:rsidRDefault="009F1132">
            <w:pPr>
              <w:jc w:val="center"/>
              <w:rPr>
                <w:color w:val="000000"/>
                <w:sz w:val="16"/>
              </w:rPr>
            </w:pPr>
            <w:r>
              <w:rPr>
                <w:color w:val="000000"/>
                <w:sz w:val="16"/>
              </w:rPr>
              <w:t>0</w:t>
            </w:r>
          </w:p>
        </w:tc>
      </w:tr>
    </w:tbl>
    <w:p w:rsidR="009F1132" w:rsidRDefault="009F1132">
      <w:pPr>
        <w:pStyle w:val="BodyText"/>
        <w:tabs>
          <w:tab w:val="left" w:pos="567"/>
        </w:tabs>
        <w:spacing w:after="0"/>
        <w:ind w:left="567" w:right="-434" w:hanging="567"/>
        <w:rPr>
          <w:color w:val="000000"/>
          <w:sz w:val="16"/>
        </w:rPr>
      </w:pPr>
      <w:r>
        <w:rPr>
          <w:b w:val="0"/>
          <w:bCs/>
          <w:color w:val="000000"/>
          <w:sz w:val="16"/>
        </w:rPr>
        <w:t>Note 1:</w:t>
      </w:r>
      <w:r>
        <w:rPr>
          <w:color w:val="000000"/>
          <w:sz w:val="16"/>
        </w:rPr>
        <w:t xml:space="preserve"> </w:t>
      </w:r>
      <w:r>
        <w:rPr>
          <w:color w:val="000000"/>
          <w:sz w:val="16"/>
        </w:rPr>
        <w:tab/>
        <w:t xml:space="preserve">Final risk scores for an overbridge is the “rating” multiplied by the priority rating divided by the total number of categories </w:t>
      </w:r>
    </w:p>
    <w:p w:rsidR="009F1132" w:rsidRDefault="009F1132">
      <w:pPr>
        <w:pStyle w:val="BodyText"/>
        <w:tabs>
          <w:tab w:val="left" w:pos="567"/>
        </w:tabs>
        <w:spacing w:after="0"/>
        <w:ind w:left="567" w:right="-717" w:hanging="567"/>
        <w:rPr>
          <w:color w:val="000000"/>
          <w:sz w:val="16"/>
        </w:rPr>
      </w:pPr>
      <w:r>
        <w:rPr>
          <w:b w:val="0"/>
          <w:bCs/>
          <w:color w:val="000000"/>
          <w:sz w:val="16"/>
        </w:rPr>
        <w:t>Note 2:</w:t>
      </w:r>
      <w:r>
        <w:rPr>
          <w:color w:val="000000"/>
          <w:sz w:val="16"/>
        </w:rPr>
        <w:t xml:space="preserve"> </w:t>
      </w:r>
      <w:r>
        <w:rPr>
          <w:color w:val="000000"/>
          <w:sz w:val="16"/>
        </w:rPr>
        <w:tab/>
        <w:t>The Project Manager will need to provide an assessment of the ratings for new bridges. This may require estimates to be made for factors 8-11</w:t>
      </w:r>
    </w:p>
    <w:p w:rsidR="009F1132" w:rsidRDefault="009F1132">
      <w:pPr>
        <w:pStyle w:val="BodyText"/>
        <w:tabs>
          <w:tab w:val="left" w:pos="567"/>
        </w:tabs>
        <w:spacing w:after="0"/>
        <w:ind w:right="-717"/>
        <w:rPr>
          <w:color w:val="000000"/>
          <w:sz w:val="16"/>
        </w:rPr>
      </w:pPr>
      <w:r>
        <w:rPr>
          <w:b w:val="0"/>
          <w:bCs/>
          <w:color w:val="000000"/>
          <w:sz w:val="16"/>
        </w:rPr>
        <w:t>Note 3:</w:t>
      </w:r>
      <w:r>
        <w:rPr>
          <w:color w:val="000000"/>
          <w:sz w:val="16"/>
        </w:rPr>
        <w:t xml:space="preserve"> </w:t>
      </w:r>
      <w:r>
        <w:rPr>
          <w:color w:val="000000"/>
          <w:sz w:val="16"/>
        </w:rPr>
        <w:tab/>
        <w:t xml:space="preserve">“Pedestrian Access” bridges shared with motorists </w:t>
      </w:r>
      <w:proofErr w:type="gramStart"/>
      <w:r>
        <w:rPr>
          <w:color w:val="000000"/>
          <w:sz w:val="16"/>
        </w:rPr>
        <w:t>are</w:t>
      </w:r>
      <w:proofErr w:type="gramEnd"/>
      <w:r>
        <w:rPr>
          <w:color w:val="000000"/>
          <w:sz w:val="16"/>
        </w:rPr>
        <w:t xml:space="preserve"> those bridges, which allow for multiple modes of traffic</w:t>
      </w:r>
    </w:p>
    <w:p w:rsidR="009F1132" w:rsidRDefault="009F1132">
      <w:pPr>
        <w:pStyle w:val="BodyText"/>
        <w:tabs>
          <w:tab w:val="left" w:pos="567"/>
        </w:tabs>
        <w:ind w:left="567" w:right="-717" w:hanging="567"/>
        <w:rPr>
          <w:color w:val="000000"/>
        </w:rPr>
      </w:pPr>
      <w:r>
        <w:rPr>
          <w:b w:val="0"/>
          <w:bCs/>
          <w:color w:val="000000"/>
          <w:sz w:val="16"/>
        </w:rPr>
        <w:t>Note 4:</w:t>
      </w:r>
      <w:r>
        <w:rPr>
          <w:color w:val="000000"/>
          <w:sz w:val="16"/>
        </w:rPr>
        <w:t xml:space="preserve"> </w:t>
      </w:r>
      <w:r>
        <w:rPr>
          <w:color w:val="000000"/>
          <w:sz w:val="16"/>
        </w:rPr>
        <w:tab/>
        <w:t>“Exposure to buildings” and “traffic” is defined as those situations where the bridge is over, in the vicinity of, or exposed to high occupancy buildings or high volumes of traffic.</w:t>
      </w:r>
    </w:p>
    <w:p w:rsidR="009F1132" w:rsidRDefault="009F1132">
      <w:pPr>
        <w:tabs>
          <w:tab w:val="left" w:pos="426"/>
        </w:tabs>
        <w:rPr>
          <w:b/>
          <w:bCs/>
        </w:rPr>
      </w:pPr>
    </w:p>
    <w:sectPr w:rsidR="009F1132">
      <w:footerReference w:type="default" r:id="rId7"/>
      <w:headerReference w:type="first" r:id="rId8"/>
      <w:footerReference w:type="first" r:id="rId9"/>
      <w:pgSz w:w="11907" w:h="16840" w:code="9"/>
      <w:pgMar w:top="1843" w:right="1417" w:bottom="993" w:left="1871" w:header="851" w:footer="67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32" w:rsidRDefault="009F1132">
      <w:r>
        <w:separator/>
      </w:r>
    </w:p>
  </w:endnote>
  <w:endnote w:type="continuationSeparator" w:id="0">
    <w:p w:rsidR="009F1132" w:rsidRDefault="009F1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690054" w:usb1="0065006D" w:usb2="004E0073" w:usb3="00770065" w:csb0="006F0052" w:csb1="0061006D"/>
  </w:font>
  <w:font w:name="Dutch (scalable)">
    <w:altName w:val="Times New Roman"/>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32" w:rsidRDefault="009F1132">
    <w:pPr>
      <w:pStyle w:val="Footer"/>
      <w:rPr>
        <w:sz w:val="16"/>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4"/>
      <w:gridCol w:w="2578"/>
      <w:gridCol w:w="2410"/>
      <w:gridCol w:w="1701"/>
    </w:tblGrid>
    <w:tr w:rsidR="009F1132">
      <w:tblPrEx>
        <w:tblCellMar>
          <w:top w:w="0" w:type="dxa"/>
          <w:bottom w:w="0" w:type="dxa"/>
        </w:tblCellMar>
      </w:tblPrEx>
      <w:trPr>
        <w:trHeight w:val="370"/>
      </w:trPr>
      <w:tc>
        <w:tcPr>
          <w:tcW w:w="2384" w:type="dxa"/>
        </w:tcPr>
        <w:p w:rsidR="009F1132" w:rsidRDefault="009F1132">
          <w:pPr>
            <w:pStyle w:val="Footer"/>
            <w:ind w:firstLine="720"/>
            <w:rPr>
              <w:sz w:val="16"/>
            </w:rPr>
          </w:pPr>
        </w:p>
        <w:p w:rsidR="009F1132" w:rsidRDefault="009F1132">
          <w:pPr>
            <w:pStyle w:val="Footer"/>
            <w:rPr>
              <w:sz w:val="16"/>
            </w:rPr>
          </w:pPr>
          <w:r>
            <w:rPr>
              <w:sz w:val="16"/>
            </w:rPr>
            <w:t xml:space="preserve">      Author: Carl Dias</w:t>
          </w:r>
        </w:p>
      </w:tc>
      <w:tc>
        <w:tcPr>
          <w:tcW w:w="2578" w:type="dxa"/>
        </w:tcPr>
        <w:p w:rsidR="009F1132" w:rsidRDefault="009F1132">
          <w:pPr>
            <w:pStyle w:val="Footer"/>
            <w:rPr>
              <w:sz w:val="16"/>
            </w:rPr>
          </w:pPr>
        </w:p>
        <w:p w:rsidR="009F1132" w:rsidRDefault="009F1132">
          <w:pPr>
            <w:pStyle w:val="Footer"/>
            <w:rPr>
              <w:sz w:val="16"/>
            </w:rPr>
          </w:pPr>
          <w:r>
            <w:rPr>
              <w:sz w:val="16"/>
            </w:rPr>
            <w:t>Issue No: 1</w:t>
          </w:r>
        </w:p>
      </w:tc>
      <w:tc>
        <w:tcPr>
          <w:tcW w:w="2410" w:type="dxa"/>
        </w:tcPr>
        <w:p w:rsidR="009F1132" w:rsidRDefault="009F1132">
          <w:pPr>
            <w:pStyle w:val="Footer"/>
            <w:rPr>
              <w:sz w:val="16"/>
            </w:rPr>
          </w:pPr>
        </w:p>
        <w:p w:rsidR="009F1132" w:rsidRDefault="009F1132">
          <w:pPr>
            <w:pStyle w:val="Footer"/>
            <w:rPr>
              <w:sz w:val="16"/>
            </w:rPr>
          </w:pPr>
          <w:r>
            <w:rPr>
              <w:sz w:val="16"/>
            </w:rPr>
            <w:t>Revision: 2</w:t>
          </w:r>
        </w:p>
      </w:tc>
      <w:tc>
        <w:tcPr>
          <w:tcW w:w="1701" w:type="dxa"/>
        </w:tcPr>
        <w:p w:rsidR="009F1132" w:rsidRDefault="009F1132">
          <w:pPr>
            <w:pStyle w:val="Footer"/>
            <w:rPr>
              <w:sz w:val="16"/>
            </w:rPr>
          </w:pPr>
        </w:p>
        <w:p w:rsidR="009F1132" w:rsidRDefault="009F1132">
          <w:pPr>
            <w:pStyle w:val="Footer"/>
            <w:rPr>
              <w:sz w:val="16"/>
            </w:rPr>
          </w:pPr>
          <w:r>
            <w:rPr>
              <w:sz w:val="16"/>
            </w:rPr>
            <w:t>Date: 10 August 2005</w:t>
          </w:r>
        </w:p>
      </w:tc>
    </w:tr>
    <w:tr w:rsidR="009F1132">
      <w:tblPrEx>
        <w:tblCellMar>
          <w:top w:w="0" w:type="dxa"/>
          <w:bottom w:w="0" w:type="dxa"/>
        </w:tblCellMar>
      </w:tblPrEx>
      <w:trPr>
        <w:cantSplit/>
        <w:trHeight w:val="420"/>
      </w:trPr>
      <w:tc>
        <w:tcPr>
          <w:tcW w:w="7372" w:type="dxa"/>
          <w:gridSpan w:val="3"/>
        </w:tcPr>
        <w:p w:rsidR="009F1132" w:rsidRDefault="009F1132">
          <w:pPr>
            <w:pStyle w:val="Footer"/>
            <w:rPr>
              <w:sz w:val="16"/>
            </w:rPr>
          </w:pPr>
          <w:r>
            <w:rPr>
              <w:sz w:val="16"/>
            </w:rPr>
            <w:t>G:\ROADS ACT\ROADS MANAGEMENT\POLICY\Road and Transport Policies\Bridge Screen Policy</w:t>
          </w:r>
        </w:p>
      </w:tc>
      <w:tc>
        <w:tcPr>
          <w:tcW w:w="1701" w:type="dxa"/>
        </w:tcPr>
        <w:p w:rsidR="009F1132" w:rsidRDefault="009F1132">
          <w:pPr>
            <w:pStyle w:val="Foo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DB530C">
            <w:rPr>
              <w:noProof/>
              <w:sz w:val="16"/>
              <w:lang w:val="en-US"/>
            </w:rPr>
            <w:t>7</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DB530C">
            <w:rPr>
              <w:noProof/>
              <w:sz w:val="16"/>
              <w:lang w:val="en-US"/>
            </w:rPr>
            <w:t>7</w:t>
          </w:r>
          <w:r>
            <w:rPr>
              <w:sz w:val="16"/>
              <w:lang w:val="en-US"/>
            </w:rPr>
            <w:fldChar w:fldCharType="end"/>
          </w:r>
        </w:p>
      </w:tc>
    </w:tr>
  </w:tbl>
  <w:p w:rsidR="009F1132" w:rsidRDefault="009F1132">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32" w:rsidRDefault="009F1132">
    <w:pPr>
      <w:pStyle w:val="Footer"/>
      <w:tabs>
        <w:tab w:val="left" w:pos="6135"/>
        <w:tab w:val="right" w:pos="8817"/>
      </w:tabs>
    </w:pPr>
    <w:r>
      <w:tab/>
    </w:r>
    <w:r>
      <w:tab/>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4"/>
      <w:gridCol w:w="2578"/>
      <w:gridCol w:w="2410"/>
      <w:gridCol w:w="1701"/>
    </w:tblGrid>
    <w:tr w:rsidR="009F1132">
      <w:tblPrEx>
        <w:tblCellMar>
          <w:top w:w="0" w:type="dxa"/>
          <w:bottom w:w="0" w:type="dxa"/>
        </w:tblCellMar>
      </w:tblPrEx>
      <w:trPr>
        <w:trHeight w:val="370"/>
      </w:trPr>
      <w:tc>
        <w:tcPr>
          <w:tcW w:w="2384" w:type="dxa"/>
        </w:tcPr>
        <w:p w:rsidR="009F1132" w:rsidRDefault="009F1132">
          <w:pPr>
            <w:pStyle w:val="Footer"/>
            <w:ind w:firstLine="720"/>
            <w:rPr>
              <w:sz w:val="16"/>
            </w:rPr>
          </w:pPr>
        </w:p>
        <w:p w:rsidR="009F1132" w:rsidRDefault="009F1132">
          <w:pPr>
            <w:pStyle w:val="Footer"/>
            <w:rPr>
              <w:sz w:val="16"/>
            </w:rPr>
          </w:pPr>
          <w:r>
            <w:rPr>
              <w:sz w:val="16"/>
            </w:rPr>
            <w:t xml:space="preserve">      Author: Carl Dias</w:t>
          </w:r>
        </w:p>
      </w:tc>
      <w:tc>
        <w:tcPr>
          <w:tcW w:w="2578" w:type="dxa"/>
        </w:tcPr>
        <w:p w:rsidR="009F1132" w:rsidRDefault="009F1132">
          <w:pPr>
            <w:pStyle w:val="Footer"/>
            <w:rPr>
              <w:sz w:val="16"/>
            </w:rPr>
          </w:pPr>
        </w:p>
        <w:p w:rsidR="009F1132" w:rsidRDefault="009F1132">
          <w:pPr>
            <w:pStyle w:val="Footer"/>
            <w:rPr>
              <w:sz w:val="16"/>
            </w:rPr>
          </w:pPr>
          <w:r>
            <w:rPr>
              <w:sz w:val="16"/>
            </w:rPr>
            <w:t>Issue No: 1</w:t>
          </w:r>
        </w:p>
      </w:tc>
      <w:tc>
        <w:tcPr>
          <w:tcW w:w="2410" w:type="dxa"/>
        </w:tcPr>
        <w:p w:rsidR="009F1132" w:rsidRDefault="009F1132">
          <w:pPr>
            <w:pStyle w:val="Footer"/>
            <w:rPr>
              <w:sz w:val="16"/>
            </w:rPr>
          </w:pPr>
        </w:p>
        <w:p w:rsidR="009F1132" w:rsidRDefault="009F1132">
          <w:pPr>
            <w:pStyle w:val="Footer"/>
            <w:rPr>
              <w:sz w:val="16"/>
            </w:rPr>
          </w:pPr>
          <w:r>
            <w:rPr>
              <w:sz w:val="16"/>
            </w:rPr>
            <w:t>Revision: 2</w:t>
          </w:r>
        </w:p>
      </w:tc>
      <w:tc>
        <w:tcPr>
          <w:tcW w:w="1701" w:type="dxa"/>
        </w:tcPr>
        <w:p w:rsidR="009F1132" w:rsidRDefault="009F1132">
          <w:pPr>
            <w:pStyle w:val="Footer"/>
            <w:rPr>
              <w:sz w:val="16"/>
            </w:rPr>
          </w:pPr>
        </w:p>
        <w:p w:rsidR="009F1132" w:rsidRDefault="009F1132">
          <w:pPr>
            <w:pStyle w:val="Footer"/>
            <w:rPr>
              <w:sz w:val="16"/>
            </w:rPr>
          </w:pPr>
          <w:r>
            <w:rPr>
              <w:sz w:val="16"/>
            </w:rPr>
            <w:t>Date: 10 August 2005</w:t>
          </w:r>
        </w:p>
      </w:tc>
    </w:tr>
    <w:tr w:rsidR="009F1132">
      <w:tblPrEx>
        <w:tblCellMar>
          <w:top w:w="0" w:type="dxa"/>
          <w:bottom w:w="0" w:type="dxa"/>
        </w:tblCellMar>
      </w:tblPrEx>
      <w:trPr>
        <w:cantSplit/>
        <w:trHeight w:val="420"/>
      </w:trPr>
      <w:tc>
        <w:tcPr>
          <w:tcW w:w="7372" w:type="dxa"/>
          <w:gridSpan w:val="3"/>
        </w:tcPr>
        <w:p w:rsidR="009F1132" w:rsidRDefault="009F1132">
          <w:pPr>
            <w:pStyle w:val="Footer"/>
            <w:rPr>
              <w:sz w:val="16"/>
            </w:rPr>
          </w:pPr>
          <w:r>
            <w:rPr>
              <w:sz w:val="16"/>
            </w:rPr>
            <w:t>G:\ROADS ACT\ROADS MANAGEMENT\POLICY\Road and Transport Policies\Bridge Screen Policy</w:t>
          </w:r>
        </w:p>
      </w:tc>
      <w:tc>
        <w:tcPr>
          <w:tcW w:w="1701" w:type="dxa"/>
        </w:tcPr>
        <w:p w:rsidR="009F1132" w:rsidRDefault="009F1132">
          <w:pPr>
            <w:pStyle w:val="Foo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DB530C">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DB530C">
            <w:rPr>
              <w:noProof/>
              <w:sz w:val="16"/>
              <w:lang w:val="en-US"/>
            </w:rPr>
            <w:t>7</w:t>
          </w:r>
          <w:r>
            <w:rPr>
              <w:sz w:val="16"/>
              <w:lang w:val="en-US"/>
            </w:rPr>
            <w:fldChar w:fldCharType="end"/>
          </w:r>
        </w:p>
      </w:tc>
    </w:tr>
  </w:tbl>
  <w:p w:rsidR="009F1132" w:rsidRDefault="009F1132">
    <w:pPr>
      <w:pStyle w:val="Footer"/>
      <w:tabs>
        <w:tab w:val="left" w:pos="6135"/>
        <w:tab w:val="right" w:pos="881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32" w:rsidRDefault="009F1132">
      <w:r>
        <w:separator/>
      </w:r>
    </w:p>
  </w:footnote>
  <w:footnote w:type="continuationSeparator" w:id="0">
    <w:p w:rsidR="009F1132" w:rsidRDefault="009F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32" w:rsidRDefault="00423DD6" w:rsidP="00423DD6">
    <w:pPr>
      <w:pStyle w:val="Header"/>
      <w:tabs>
        <w:tab w:val="left" w:pos="0"/>
        <w:tab w:val="right" w:pos="8618"/>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70.5pt">
          <v:imagedata r:id="rId1" o:title="ACTGov_TaMS_inline_293"/>
        </v:shape>
      </w:pict>
    </w:r>
    <w:r w:rsidR="009F1132">
      <w:rPr>
        <w:spacing w:val="2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C9D13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DA231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20C1C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2D52D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F34A1D"/>
    <w:multiLevelType w:val="singleLevel"/>
    <w:tmpl w:val="E4CE59F4"/>
    <w:lvl w:ilvl="0">
      <w:start w:val="9"/>
      <w:numFmt w:val="decimal"/>
      <w:lvlText w:val="%1."/>
      <w:lvlJc w:val="left"/>
      <w:pPr>
        <w:tabs>
          <w:tab w:val="num" w:pos="720"/>
        </w:tabs>
        <w:ind w:left="720" w:hanging="720"/>
      </w:pPr>
      <w:rPr>
        <w:rFonts w:hint="default"/>
      </w:rPr>
    </w:lvl>
  </w:abstractNum>
  <w:abstractNum w:abstractNumId="7">
    <w:nsid w:val="1AA553DF"/>
    <w:multiLevelType w:val="hybridMultilevel"/>
    <w:tmpl w:val="C7A0C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50E47"/>
    <w:multiLevelType w:val="hybridMultilevel"/>
    <w:tmpl w:val="E0D83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60D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8DD71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1792D7E"/>
    <w:multiLevelType w:val="hybridMultilevel"/>
    <w:tmpl w:val="061A4B78"/>
    <w:lvl w:ilvl="0" w:tplc="0409000F">
      <w:start w:val="1"/>
      <w:numFmt w:val="decimal"/>
      <w:lvlText w:val="%1."/>
      <w:lvlJc w:val="left"/>
      <w:pPr>
        <w:tabs>
          <w:tab w:val="num" w:pos="720"/>
        </w:tabs>
        <w:ind w:left="720" w:hanging="360"/>
      </w:pPr>
      <w:rPr>
        <w:rFonts w:hint="default"/>
      </w:rPr>
    </w:lvl>
    <w:lvl w:ilvl="1" w:tplc="D54ECDC8">
      <w:start w:val="1"/>
      <w:numFmt w:val="decimal"/>
      <w:lvlText w:val="%2."/>
      <w:lvlJc w:val="left"/>
      <w:pPr>
        <w:tabs>
          <w:tab w:val="num" w:pos="1440"/>
        </w:tabs>
        <w:ind w:left="1440" w:hanging="360"/>
      </w:pPr>
      <w:rPr>
        <w:rFonts w:hint="default"/>
      </w:rPr>
    </w:lvl>
    <w:lvl w:ilvl="2" w:tplc="AFFE2D4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2632F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3130EDF"/>
    <w:multiLevelType w:val="multilevel"/>
    <w:tmpl w:val="A74C7C62"/>
    <w:lvl w:ilvl="0">
      <w:start w:val="1"/>
      <w:numFmt w:val="decimal"/>
      <w:lvlText w:val="%1."/>
      <w:legacy w:legacy="1" w:legacySpace="0" w:legacyIndent="283"/>
      <w:lvlJc w:val="left"/>
      <w:pPr>
        <w:ind w:left="283" w:hanging="283"/>
      </w:p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55C44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5E8465C"/>
    <w:multiLevelType w:val="hybridMultilevel"/>
    <w:tmpl w:val="CB341932"/>
    <w:lvl w:ilvl="0" w:tplc="2FAE6B88">
      <w:start w:val="1"/>
      <w:numFmt w:val="decimal"/>
      <w:lvlText w:val="%1."/>
      <w:lvlJc w:val="left"/>
      <w:pPr>
        <w:tabs>
          <w:tab w:val="num" w:pos="780"/>
        </w:tabs>
        <w:ind w:left="780" w:hanging="420"/>
      </w:pPr>
      <w:rPr>
        <w:rFonts w:hint="default"/>
      </w:rPr>
    </w:lvl>
    <w:lvl w:ilvl="1" w:tplc="B5C82952">
      <w:start w:val="5"/>
      <w:numFmt w:val="decimal"/>
      <w:lvlText w:val="%2"/>
      <w:lvlJc w:val="left"/>
      <w:pPr>
        <w:tabs>
          <w:tab w:val="num" w:pos="1500"/>
        </w:tabs>
        <w:ind w:left="1500" w:hanging="420"/>
      </w:pPr>
      <w:rPr>
        <w:rFonts w:hint="default"/>
      </w:rPr>
    </w:lvl>
    <w:lvl w:ilvl="2" w:tplc="0D98F2A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394B9E"/>
    <w:multiLevelType w:val="hybridMultilevel"/>
    <w:tmpl w:val="A656D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6129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78454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90751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91E58AA"/>
    <w:multiLevelType w:val="hybridMultilevel"/>
    <w:tmpl w:val="6EEA8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54786"/>
    <w:multiLevelType w:val="hybridMultilevel"/>
    <w:tmpl w:val="404290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B7935D5"/>
    <w:multiLevelType w:val="singleLevel"/>
    <w:tmpl w:val="0C09000F"/>
    <w:lvl w:ilvl="0">
      <w:start w:val="1"/>
      <w:numFmt w:val="decimal"/>
      <w:lvlText w:val="%1."/>
      <w:lvlJc w:val="left"/>
      <w:pPr>
        <w:tabs>
          <w:tab w:val="num" w:pos="360"/>
        </w:tabs>
        <w:ind w:left="360" w:hanging="360"/>
      </w:pPr>
    </w:lvl>
  </w:abstractNum>
  <w:abstractNum w:abstractNumId="23">
    <w:nsid w:val="4C680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00479E2"/>
    <w:multiLevelType w:val="multilevel"/>
    <w:tmpl w:val="9FFC09C0"/>
    <w:lvl w:ilvl="0">
      <w:start w:val="2"/>
      <w:numFmt w:val="decimal"/>
      <w:suff w:val="space"/>
      <w:lvlText w:val="Attachment %1. -"/>
      <w:lvlJc w:val="left"/>
      <w:pPr>
        <w:ind w:left="1701" w:hanging="425"/>
      </w:pPr>
      <w:rPr>
        <w:rFonts w:ascii="TimesNewRomanPS" w:hAnsi="Dutch (scalable)" w:hint="default"/>
        <w:b/>
        <w:i w:val="0"/>
      </w:rPr>
    </w:lvl>
    <w:lvl w:ilvl="1">
      <w:start w:val="1"/>
      <w:numFmt w:val="decimal"/>
      <w:lvlText w:val="7.%2"/>
      <w:lvlJc w:val="left"/>
      <w:pPr>
        <w:tabs>
          <w:tab w:val="num" w:pos="1134"/>
        </w:tabs>
        <w:ind w:left="1134" w:hanging="1134"/>
      </w:pPr>
      <w:rPr>
        <w:rFonts w:ascii="TimesNewRomanPS" w:hAnsi="Dutch (scalable)" w:hint="default"/>
        <w:b/>
        <w:i w:val="0"/>
        <w:sz w:val="24"/>
      </w:rPr>
    </w:lvl>
    <w:lvl w:ilvl="2">
      <w:start w:val="1"/>
      <w:numFmt w:val="decimal"/>
      <w:lvlText w:val="%1.%2.%3"/>
      <w:lvlJc w:val="left"/>
      <w:pPr>
        <w:tabs>
          <w:tab w:val="num" w:pos="1996"/>
        </w:tabs>
        <w:ind w:left="1701" w:hanging="425"/>
      </w:pPr>
      <w:rPr>
        <w:rFonts w:ascii="Times New Roman" w:hAnsi="Times New Roman" w:hint="default"/>
        <w:b w:val="0"/>
        <w:i w:val="0"/>
        <w:sz w:val="24"/>
      </w:rPr>
    </w:lvl>
    <w:lvl w:ilvl="3">
      <w:start w:val="1"/>
      <w:numFmt w:val="decimal"/>
      <w:lvlText w:val="%1.%2.%3.%4"/>
      <w:lvlJc w:val="left"/>
      <w:pPr>
        <w:tabs>
          <w:tab w:val="num" w:pos="2356"/>
        </w:tabs>
        <w:ind w:left="1701" w:hanging="425"/>
      </w:pPr>
      <w:rPr>
        <w:b w:val="0"/>
        <w:i w:val="0"/>
      </w:rPr>
    </w:lvl>
    <w:lvl w:ilvl="4">
      <w:start w:val="1"/>
      <w:numFmt w:val="decimal"/>
      <w:lvlText w:val="%1.%2.%3.%4.%5"/>
      <w:lvlJc w:val="left"/>
      <w:pPr>
        <w:tabs>
          <w:tab w:val="num" w:pos="2716"/>
        </w:tabs>
        <w:ind w:left="1701" w:hanging="425"/>
      </w:pPr>
      <w:rPr>
        <w:b w:val="0"/>
        <w:i w:val="0"/>
      </w:rPr>
    </w:lvl>
    <w:lvl w:ilvl="5">
      <w:start w:val="1"/>
      <w:numFmt w:val="decimal"/>
      <w:lvlText w:val="%1.%2.%3.%4.%5.%6"/>
      <w:lvlJc w:val="left"/>
      <w:pPr>
        <w:tabs>
          <w:tab w:val="num" w:pos="2716"/>
        </w:tabs>
        <w:ind w:left="1701" w:hanging="425"/>
      </w:pPr>
      <w:rPr>
        <w:b w:val="0"/>
        <w:i w:val="0"/>
      </w:rPr>
    </w:lvl>
    <w:lvl w:ilvl="6">
      <w:start w:val="1"/>
      <w:numFmt w:val="decimal"/>
      <w:lvlText w:val="%1.%2.%3.%4.%5.%6.%7"/>
      <w:lvlJc w:val="left"/>
      <w:pPr>
        <w:tabs>
          <w:tab w:val="num" w:pos="3076"/>
        </w:tabs>
        <w:ind w:left="1701" w:hanging="425"/>
      </w:pPr>
      <w:rPr>
        <w:b w:val="0"/>
        <w:i w:val="0"/>
      </w:rPr>
    </w:lvl>
    <w:lvl w:ilvl="7">
      <w:start w:val="1"/>
      <w:numFmt w:val="lowerLetter"/>
      <w:lvlText w:val="%8)"/>
      <w:lvlJc w:val="left"/>
      <w:pPr>
        <w:tabs>
          <w:tab w:val="num" w:pos="2061"/>
        </w:tabs>
        <w:ind w:left="1985" w:hanging="284"/>
      </w:pPr>
      <w:rPr>
        <w:b w:val="0"/>
        <w:i w:val="0"/>
      </w:rPr>
    </w:lvl>
    <w:lvl w:ilvl="8">
      <w:start w:val="1"/>
      <w:numFmt w:val="lowerRoman"/>
      <w:lvlText w:val="%9)"/>
      <w:lvlJc w:val="left"/>
      <w:pPr>
        <w:tabs>
          <w:tab w:val="num" w:pos="2705"/>
        </w:tabs>
        <w:ind w:left="2410" w:hanging="425"/>
      </w:pPr>
    </w:lvl>
  </w:abstractNum>
  <w:abstractNum w:abstractNumId="25">
    <w:nsid w:val="50F161B0"/>
    <w:multiLevelType w:val="singleLevel"/>
    <w:tmpl w:val="70D040A6"/>
    <w:lvl w:ilvl="0">
      <w:start w:val="1"/>
      <w:numFmt w:val="decimal"/>
      <w:lvlText w:val="%1."/>
      <w:legacy w:legacy="1" w:legacySpace="0" w:legacyIndent="283"/>
      <w:lvlJc w:val="left"/>
      <w:pPr>
        <w:ind w:left="283" w:hanging="283"/>
      </w:pPr>
    </w:lvl>
  </w:abstractNum>
  <w:abstractNum w:abstractNumId="26">
    <w:nsid w:val="53AD67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191B4B"/>
    <w:multiLevelType w:val="hybridMultilevel"/>
    <w:tmpl w:val="451A5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F45CBA"/>
    <w:multiLevelType w:val="hybridMultilevel"/>
    <w:tmpl w:val="A9D84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651A3F"/>
    <w:multiLevelType w:val="singleLevel"/>
    <w:tmpl w:val="0C09000F"/>
    <w:lvl w:ilvl="0">
      <w:start w:val="1"/>
      <w:numFmt w:val="decimal"/>
      <w:lvlText w:val="%1."/>
      <w:lvlJc w:val="left"/>
      <w:pPr>
        <w:tabs>
          <w:tab w:val="num" w:pos="360"/>
        </w:tabs>
        <w:ind w:left="360" w:hanging="360"/>
      </w:pPr>
    </w:lvl>
  </w:abstractNum>
  <w:abstractNum w:abstractNumId="30">
    <w:nsid w:val="5F0207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3F86797"/>
    <w:multiLevelType w:val="hybridMultilevel"/>
    <w:tmpl w:val="C1BCE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7F7B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F8F1F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562793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79297157"/>
    <w:multiLevelType w:val="singleLevel"/>
    <w:tmpl w:val="70D040A6"/>
    <w:lvl w:ilvl="0">
      <w:start w:val="1"/>
      <w:numFmt w:val="decimal"/>
      <w:lvlText w:val="%1."/>
      <w:legacy w:legacy="1" w:legacySpace="0" w:legacyIndent="283"/>
      <w:lvlJc w:val="left"/>
      <w:pPr>
        <w:ind w:left="283" w:hanging="283"/>
      </w:pPr>
    </w:lvl>
  </w:abstractNum>
  <w:abstractNum w:abstractNumId="36">
    <w:nsid w:val="7D1B467D"/>
    <w:multiLevelType w:val="multilevel"/>
    <w:tmpl w:val="92646CDE"/>
    <w:lvl w:ilvl="0">
      <w:start w:val="7"/>
      <w:numFmt w:val="decimal"/>
      <w:lvlText w:val="%1"/>
      <w:lvlJc w:val="left"/>
      <w:pPr>
        <w:tabs>
          <w:tab w:val="num" w:pos="1020"/>
        </w:tabs>
        <w:ind w:left="1020" w:hanging="102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7D5B6C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E3477DA"/>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5"/>
  </w:num>
  <w:num w:numId="5">
    <w:abstractNumId w:val="35"/>
  </w:num>
  <w:num w:numId="6">
    <w:abstractNumId w:val="26"/>
  </w:num>
  <w:num w:numId="7">
    <w:abstractNumId w:val="10"/>
  </w:num>
  <w:num w:numId="8">
    <w:abstractNumId w:val="1"/>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9">
    <w:abstractNumId w:val="33"/>
  </w:num>
  <w:num w:numId="10">
    <w:abstractNumId w:val="30"/>
  </w:num>
  <w:num w:numId="11">
    <w:abstractNumId w:val="38"/>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14">
    <w:abstractNumId w:val="34"/>
  </w:num>
  <w:num w:numId="15">
    <w:abstractNumId w:val="17"/>
  </w:num>
  <w:num w:numId="16">
    <w:abstractNumId w:val="5"/>
  </w:num>
  <w:num w:numId="17">
    <w:abstractNumId w:val="23"/>
  </w:num>
  <w:num w:numId="18">
    <w:abstractNumId w:val="19"/>
  </w:num>
  <w:num w:numId="19">
    <w:abstractNumId w:val="9"/>
  </w:num>
  <w:num w:numId="20">
    <w:abstractNumId w:val="14"/>
  </w:num>
  <w:num w:numId="21">
    <w:abstractNumId w:val="37"/>
  </w:num>
  <w:num w:numId="22">
    <w:abstractNumId w:val="12"/>
  </w:num>
  <w:num w:numId="23">
    <w:abstractNumId w:val="4"/>
  </w:num>
  <w:num w:numId="24">
    <w:abstractNumId w:val="18"/>
  </w:num>
  <w:num w:numId="25">
    <w:abstractNumId w:val="2"/>
  </w:num>
  <w:num w:numId="26">
    <w:abstractNumId w:val="32"/>
  </w:num>
  <w:num w:numId="27">
    <w:abstractNumId w:val="22"/>
  </w:num>
  <w:num w:numId="28">
    <w:abstractNumId w:val="29"/>
  </w:num>
  <w:num w:numId="29">
    <w:abstractNumId w:val="3"/>
  </w:num>
  <w:num w:numId="30">
    <w:abstractNumId w:val="8"/>
  </w:num>
  <w:num w:numId="31">
    <w:abstractNumId w:val="31"/>
  </w:num>
  <w:num w:numId="32">
    <w:abstractNumId w:val="21"/>
  </w:num>
  <w:num w:numId="33">
    <w:abstractNumId w:val="27"/>
  </w:num>
  <w:num w:numId="34">
    <w:abstractNumId w:val="15"/>
  </w:num>
  <w:num w:numId="35">
    <w:abstractNumId w:val="11"/>
  </w:num>
  <w:num w:numId="36">
    <w:abstractNumId w:val="20"/>
  </w:num>
  <w:num w:numId="37">
    <w:abstractNumId w:val="28"/>
  </w:num>
  <w:num w:numId="38">
    <w:abstractNumId w:val="7"/>
  </w:num>
  <w:num w:numId="39">
    <w:abstractNumId w:val="16"/>
  </w:num>
  <w:num w:numId="40">
    <w:abstractNumId w:val="0"/>
    <w:lvlOverride w:ilvl="0">
      <w:startOverride w:val="1"/>
    </w:lvlOverride>
    <w:lvlOverride w:ilvl="1">
      <w:startOverride w:val="3"/>
    </w:lvlOverride>
  </w:num>
  <w:num w:numId="41">
    <w:abstractNumId w:val="6"/>
  </w:num>
  <w:num w:numId="42">
    <w:abstractNumId w:val="24"/>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DD6"/>
    <w:rsid w:val="00423DD6"/>
    <w:rsid w:val="009F1132"/>
    <w:rsid w:val="00DB530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GB" w:eastAsia="en-US"/>
    </w:rPr>
  </w:style>
  <w:style w:type="paragraph" w:styleId="Heading1">
    <w:name w:val="heading 1"/>
    <w:basedOn w:val="Normal"/>
    <w:next w:val="Normal"/>
    <w:qFormat/>
    <w:pPr>
      <w:keepNext/>
      <w:numPr>
        <w:numId w:val="1"/>
      </w:numPr>
      <w:outlineLvl w:val="0"/>
    </w:pPr>
    <w:rPr>
      <w:rFonts w:ascii="Arial" w:hAnsi="Arial"/>
      <w:b/>
      <w:kern w:val="28"/>
      <w:sz w:val="28"/>
    </w:rPr>
  </w:style>
  <w:style w:type="paragraph" w:styleId="Heading2">
    <w:name w:val="heading 2"/>
    <w:basedOn w:val="Heading1"/>
    <w:next w:val="Normal"/>
    <w:qFormat/>
    <w:pPr>
      <w:numPr>
        <w:ilvl w:val="1"/>
      </w:numPr>
      <w:outlineLvl w:val="1"/>
    </w:pPr>
    <w:rPr>
      <w:sz w:val="22"/>
    </w:rPr>
  </w:style>
  <w:style w:type="paragraph" w:styleId="Heading3">
    <w:name w:val="heading 3"/>
    <w:aliases w:val="h3"/>
    <w:basedOn w:val="Heading2"/>
    <w:next w:val="Normal"/>
    <w:qFormat/>
    <w:pPr>
      <w:keepLines/>
      <w:numPr>
        <w:ilvl w:val="2"/>
      </w:numPr>
      <w:outlineLvl w:val="2"/>
    </w:pPr>
    <w:rPr>
      <w:b w:val="0"/>
      <w:u w:val="single"/>
    </w:rPr>
  </w:style>
  <w:style w:type="paragraph" w:styleId="Heading4">
    <w:name w:val="heading 4"/>
    <w:basedOn w:val="Heading3"/>
    <w:next w:val="Normal"/>
    <w:qFormat/>
    <w:pPr>
      <w:numPr>
        <w:ilvl w:val="3"/>
      </w:numPr>
      <w:outlineLvl w:val="3"/>
    </w:pPr>
    <w:rPr>
      <w:i/>
      <w:u w:val="none"/>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ind w:right="-199"/>
    </w:pPr>
    <w:rPr>
      <w:rFonts w:ascii="Arial" w:hAnsi="Arial"/>
      <w:sz w:val="20"/>
    </w:rPr>
  </w:style>
  <w:style w:type="paragraph" w:customStyle="1" w:styleId="quote">
    <w:name w:val="quote"/>
    <w:basedOn w:val="Normal"/>
    <w:pPr>
      <w:ind w:left="720"/>
    </w:pPr>
    <w:rPr>
      <w:sz w:val="22"/>
    </w:rPr>
  </w:style>
  <w:style w:type="paragraph" w:styleId="TOC1">
    <w:name w:val="toc 1"/>
    <w:basedOn w:val="Normal"/>
    <w:next w:val="Normal"/>
    <w:semiHidden/>
    <w:pPr>
      <w:spacing w:before="360"/>
    </w:pPr>
    <w:rPr>
      <w:rFonts w:ascii="Arial" w:hAnsi="Arial"/>
      <w:b/>
      <w:caps/>
    </w:rPr>
  </w:style>
  <w:style w:type="paragraph" w:customStyle="1" w:styleId="bullets">
    <w:name w:val="bullets"/>
    <w:basedOn w:val="Normal"/>
    <w:pPr>
      <w:spacing w:after="120"/>
      <w:ind w:left="283" w:hanging="283"/>
    </w:pPr>
  </w:style>
  <w:style w:type="paragraph" w:styleId="TOC2">
    <w:name w:val="toc 2"/>
    <w:basedOn w:val="Normal"/>
    <w:next w:val="Normal"/>
    <w:semiHidden/>
    <w:pPr>
      <w:spacing w:before="240"/>
    </w:pPr>
    <w:rPr>
      <w:b/>
      <w:sz w:val="20"/>
    </w:rPr>
  </w:style>
  <w:style w:type="paragraph" w:styleId="TOC3">
    <w:name w:val="toc 3"/>
    <w:basedOn w:val="Normal"/>
    <w:next w:val="Normal"/>
    <w:semiHidden/>
    <w:pPr>
      <w:ind w:left="240"/>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character" w:styleId="PageNumber">
    <w:name w:val="page number"/>
    <w:basedOn w:val="DefaultParagraphFont"/>
    <w:semiHidden/>
  </w:style>
  <w:style w:type="paragraph" w:styleId="BodyText">
    <w:name w:val="Body Text"/>
    <w:basedOn w:val="Normal"/>
    <w:semiHidden/>
    <w:pPr>
      <w:spacing w:before="120" w:after="120"/>
    </w:pPr>
    <w:rPr>
      <w:b/>
    </w:rPr>
  </w:style>
  <w:style w:type="paragraph" w:customStyle="1" w:styleId="H4">
    <w:name w:val="H4"/>
    <w:basedOn w:val="Normal"/>
    <w:next w:val="Normal"/>
    <w:pPr>
      <w:keepNext/>
      <w:widowControl/>
      <w:spacing w:before="100" w:after="100"/>
    </w:pPr>
    <w:rPr>
      <w:b/>
      <w:lang w:val="en-AU"/>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rPr>
  </w:style>
  <w:style w:type="paragraph" w:styleId="BodyText2">
    <w:name w:val="Body Text 2"/>
    <w:basedOn w:val="Normal"/>
    <w:semiHidden/>
    <w:pPr>
      <w:framePr w:w="8491" w:h="1298" w:hSpace="181" w:wrap="auto" w:vAnchor="page" w:hAnchor="page" w:x="1872" w:y="15553"/>
    </w:pPr>
    <w:rPr>
      <w:i/>
      <w:iCs/>
      <w:sz w:val="20"/>
    </w:rPr>
  </w:style>
  <w:style w:type="paragraph" w:styleId="BodyText3">
    <w:name w:val="Body Text 3"/>
    <w:basedOn w:val="Normal"/>
    <w:semiHidden/>
    <w:pPr>
      <w:tabs>
        <w:tab w:val="left" w:pos="426"/>
      </w:tabs>
    </w:pPr>
    <w:rPr>
      <w:i/>
      <w:iCs/>
      <w:sz w:val="22"/>
    </w:rPr>
  </w:style>
  <w:style w:type="paragraph" w:customStyle="1" w:styleId="ProcFooter">
    <w:name w:val="Proc Footer"/>
    <w:basedOn w:val="Normal"/>
    <w:pPr>
      <w:widowControl/>
      <w:spacing w:before="80" w:after="80"/>
    </w:pPr>
    <w:rPr>
      <w:rFonts w:ascii="Arial" w:hAnsi="Arial"/>
      <w:sz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2419</Words>
  <Characters>12860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Name</vt:lpstr>
    </vt:vector>
  </TitlesOfParts>
  <Company>InTACT</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InTACT</dc:creator>
  <cp:lastModifiedBy>jennifer reed-larsen</cp:lastModifiedBy>
  <cp:revision>2</cp:revision>
  <cp:lastPrinted>2005-08-22T01:20:00Z</cp:lastPrinted>
  <dcterms:created xsi:type="dcterms:W3CDTF">2012-11-14T05:22:00Z</dcterms:created>
  <dcterms:modified xsi:type="dcterms:W3CDTF">2012-11-14T05:22:00Z</dcterms:modified>
</cp:coreProperties>
</file>